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12E69" w14:textId="77777777" w:rsidR="002344D7" w:rsidRPr="00626F3F" w:rsidRDefault="002344D7" w:rsidP="002344D7">
      <w:pPr>
        <w:rPr>
          <w:rFonts w:ascii="Arial" w:hAnsi="Arial" w:cs="Arial"/>
          <w:lang w:val="en-GB"/>
        </w:rPr>
      </w:pPr>
    </w:p>
    <w:p w14:paraId="50EE2F36" w14:textId="37794F66" w:rsidR="002344D7" w:rsidRPr="002344D7" w:rsidRDefault="002344D7" w:rsidP="003118F5">
      <w:pPr>
        <w:rPr>
          <w:rFonts w:ascii="Arial" w:hAnsi="Arial" w:cs="Arial"/>
          <w:color w:val="FF0000"/>
          <w:sz w:val="36"/>
          <w:szCs w:val="36"/>
          <w:lang w:val="en-GB"/>
        </w:rPr>
      </w:pPr>
      <w:r>
        <w:rPr>
          <w:rFonts w:ascii="Arial" w:hAnsi="Arial" w:cs="Arial"/>
          <w:color w:val="FF0000"/>
          <w:sz w:val="36"/>
          <w:szCs w:val="36"/>
          <w:lang w:val="en-GB"/>
        </w:rPr>
        <w:t xml:space="preserve"> </w:t>
      </w:r>
      <w:r w:rsidRPr="002344D7">
        <w:rPr>
          <w:rFonts w:ascii="Arial" w:hAnsi="Arial" w:cs="Arial"/>
          <w:color w:val="FF0000"/>
          <w:sz w:val="36"/>
          <w:szCs w:val="36"/>
          <w:lang w:val="en-GB"/>
        </w:rPr>
        <w:t xml:space="preserve"> </w:t>
      </w:r>
      <w:r>
        <w:rPr>
          <w:rFonts w:ascii="Arial" w:hAnsi="Arial" w:cs="Arial"/>
          <w:color w:val="FF0000"/>
          <w:sz w:val="36"/>
          <w:szCs w:val="36"/>
          <w:lang w:val="en-GB"/>
        </w:rPr>
        <w:t xml:space="preserve">  </w:t>
      </w:r>
    </w:p>
    <w:p w14:paraId="36B23088" w14:textId="6EA615AE" w:rsidR="00780FC7" w:rsidRPr="002344D7" w:rsidRDefault="003118F5" w:rsidP="003118F5">
      <w:pPr>
        <w:rPr>
          <w:rFonts w:ascii="Arial" w:hAnsi="Arial" w:cs="Arial"/>
          <w:color w:val="FF0000"/>
          <w:sz w:val="48"/>
          <w:szCs w:val="48"/>
          <w:lang w:val="en-GB"/>
        </w:rPr>
      </w:pPr>
      <w:r>
        <w:rPr>
          <w:rFonts w:ascii="Arial" w:hAnsi="Arial" w:cs="Arial"/>
          <w:noProof/>
          <w:color w:val="FF0000"/>
          <w:sz w:val="36"/>
          <w:szCs w:val="36"/>
          <w:lang w:val="en-GB"/>
          <w14:ligatures w14:val="standardContextual"/>
        </w:rPr>
        <w:drawing>
          <wp:inline distT="0" distB="0" distL="0" distR="0" wp14:anchorId="62FA1497" wp14:editId="2EF4DE2A">
            <wp:extent cx="2137100" cy="381572"/>
            <wp:effectExtent l="0" t="0" r="0" b="0"/>
            <wp:docPr id="10224928"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928" name="Picture 2" descr="A black and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0890" cy="421529"/>
                    </a:xfrm>
                    <a:prstGeom prst="rect">
                      <a:avLst/>
                    </a:prstGeom>
                  </pic:spPr>
                </pic:pic>
              </a:graphicData>
            </a:graphic>
          </wp:inline>
        </w:drawing>
      </w:r>
      <w:r>
        <w:rPr>
          <w:rFonts w:ascii="Arial" w:hAnsi="Arial" w:cs="Arial"/>
          <w:noProof/>
          <w:color w:val="FF0000"/>
          <w:sz w:val="36"/>
          <w:szCs w:val="36"/>
          <w:lang w:val="en-GB"/>
          <w14:ligatures w14:val="standardContextual"/>
        </w:rPr>
        <w:t xml:space="preserve"> </w:t>
      </w:r>
      <w:r w:rsidR="00B531CC">
        <w:rPr>
          <w:rFonts w:ascii="Arial" w:hAnsi="Arial" w:cs="Arial"/>
          <w:noProof/>
          <w:color w:val="FF0000"/>
          <w:sz w:val="36"/>
          <w:szCs w:val="36"/>
          <w:lang w:val="en-GB"/>
          <w14:ligatures w14:val="standardContextual"/>
        </w:rPr>
        <w:t xml:space="preserve"> </w:t>
      </w:r>
      <w:r>
        <w:rPr>
          <w:rFonts w:ascii="Arial" w:hAnsi="Arial" w:cs="Arial"/>
          <w:noProof/>
          <w:color w:val="FF0000"/>
          <w:sz w:val="36"/>
          <w:szCs w:val="36"/>
          <w:lang w:val="en-GB"/>
          <w14:ligatures w14:val="standardContextual"/>
        </w:rPr>
        <w:t xml:space="preserve"> </w:t>
      </w:r>
      <w:r>
        <w:rPr>
          <w:rFonts w:ascii="Arial" w:hAnsi="Arial" w:cs="Arial"/>
          <w:noProof/>
          <w:color w:val="FF0000"/>
          <w:sz w:val="36"/>
          <w:szCs w:val="36"/>
          <w:lang w:val="en-GB"/>
          <w14:ligatures w14:val="standardContextual"/>
        </w:rPr>
        <w:drawing>
          <wp:inline distT="0" distB="0" distL="0" distR="0" wp14:anchorId="6895BFD8" wp14:editId="71A5B5C1">
            <wp:extent cx="1546860" cy="642332"/>
            <wp:effectExtent l="0" t="0" r="0" b="5715"/>
            <wp:docPr id="199975193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51930"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1509" cy="689940"/>
                    </a:xfrm>
                    <a:prstGeom prst="rect">
                      <a:avLst/>
                    </a:prstGeom>
                  </pic:spPr>
                </pic:pic>
              </a:graphicData>
            </a:graphic>
          </wp:inline>
        </w:drawing>
      </w:r>
      <w:r w:rsidR="00B531CC">
        <w:rPr>
          <w:rFonts w:ascii="Arial" w:hAnsi="Arial" w:cs="Arial"/>
          <w:noProof/>
          <w:color w:val="FF0000"/>
          <w:sz w:val="48"/>
          <w:szCs w:val="48"/>
          <w:lang w:val="en-GB"/>
          <w14:ligatures w14:val="standardContextual"/>
        </w:rPr>
        <w:drawing>
          <wp:inline distT="0" distB="0" distL="0" distR="0" wp14:anchorId="59312E1F" wp14:editId="3CA09D2A">
            <wp:extent cx="1798320" cy="856722"/>
            <wp:effectExtent l="0" t="0" r="0" b="635"/>
            <wp:docPr id="1832354713" name="Picture 1"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54713" name="Picture 1" descr="A logo with green leav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1369" cy="886759"/>
                    </a:xfrm>
                    <a:prstGeom prst="rect">
                      <a:avLst/>
                    </a:prstGeom>
                  </pic:spPr>
                </pic:pic>
              </a:graphicData>
            </a:graphic>
          </wp:inline>
        </w:drawing>
      </w:r>
    </w:p>
    <w:p w14:paraId="6CFCA360" w14:textId="11CC7D9A" w:rsidR="00780FC7" w:rsidRDefault="00780FC7" w:rsidP="00780FC7">
      <w:pPr>
        <w:jc w:val="center"/>
        <w:rPr>
          <w:rFonts w:asciiTheme="minorHAnsi" w:hAnsiTheme="minorHAnsi" w:cstheme="minorHAnsi"/>
          <w:color w:val="0000CC"/>
          <w:lang w:val="en-GB"/>
        </w:rPr>
      </w:pPr>
    </w:p>
    <w:p w14:paraId="0B03D20E" w14:textId="77777777" w:rsidR="003118F5" w:rsidRDefault="003118F5" w:rsidP="00780FC7">
      <w:pPr>
        <w:jc w:val="center"/>
        <w:rPr>
          <w:rFonts w:asciiTheme="minorHAnsi" w:hAnsiTheme="minorHAnsi" w:cstheme="minorHAnsi"/>
          <w:color w:val="0000CC"/>
          <w:lang w:val="en-GB"/>
        </w:rPr>
      </w:pPr>
    </w:p>
    <w:p w14:paraId="4A7505B9" w14:textId="77777777" w:rsidR="003118F5" w:rsidRPr="0099643B" w:rsidRDefault="003118F5" w:rsidP="00780FC7">
      <w:pPr>
        <w:jc w:val="center"/>
        <w:rPr>
          <w:rFonts w:asciiTheme="minorHAnsi" w:hAnsiTheme="minorHAnsi" w:cstheme="minorHAnsi"/>
          <w:color w:val="0000CC"/>
          <w:lang w:val="en-GB"/>
        </w:rPr>
      </w:pPr>
    </w:p>
    <w:p w14:paraId="33148F24" w14:textId="01232693" w:rsidR="00780FC7" w:rsidRPr="00A01F30" w:rsidRDefault="002344D7" w:rsidP="00780FC7">
      <w:pPr>
        <w:jc w:val="center"/>
        <w:rPr>
          <w:rFonts w:asciiTheme="minorHAnsi" w:hAnsiTheme="minorHAnsi" w:cstheme="minorHAnsi"/>
          <w:color w:val="0000CC"/>
          <w:sz w:val="72"/>
          <w:szCs w:val="72"/>
          <w:lang w:val="en-GB"/>
        </w:rPr>
      </w:pPr>
      <w:r>
        <w:rPr>
          <w:rFonts w:asciiTheme="minorHAnsi" w:hAnsiTheme="minorHAnsi" w:cstheme="minorHAnsi"/>
          <w:color w:val="0000CC"/>
          <w:sz w:val="72"/>
          <w:szCs w:val="72"/>
          <w:lang w:val="en-GB"/>
        </w:rPr>
        <w:t xml:space="preserve">Prosperous Communities </w:t>
      </w:r>
      <w:r w:rsidR="00E74F18">
        <w:rPr>
          <w:rFonts w:asciiTheme="minorHAnsi" w:hAnsiTheme="minorHAnsi" w:cstheme="minorHAnsi"/>
          <w:color w:val="0000CC"/>
          <w:sz w:val="72"/>
          <w:szCs w:val="72"/>
          <w:lang w:val="en-GB"/>
        </w:rPr>
        <w:t>Flintshire</w:t>
      </w:r>
      <w:r w:rsidR="00780FC7">
        <w:rPr>
          <w:rFonts w:asciiTheme="minorHAnsi" w:hAnsiTheme="minorHAnsi" w:cstheme="minorHAnsi"/>
          <w:color w:val="0000CC"/>
          <w:sz w:val="72"/>
          <w:szCs w:val="72"/>
          <w:lang w:val="en-GB"/>
        </w:rPr>
        <w:t xml:space="preserve"> </w:t>
      </w:r>
      <w:r>
        <w:rPr>
          <w:rFonts w:asciiTheme="minorHAnsi" w:hAnsiTheme="minorHAnsi" w:cstheme="minorHAnsi"/>
          <w:color w:val="0000CC"/>
          <w:sz w:val="72"/>
          <w:szCs w:val="72"/>
          <w:lang w:val="en-GB"/>
        </w:rPr>
        <w:t>-</w:t>
      </w:r>
      <w:r w:rsidR="00780FC7">
        <w:rPr>
          <w:rFonts w:asciiTheme="minorHAnsi" w:hAnsiTheme="minorHAnsi" w:cstheme="minorHAnsi"/>
          <w:color w:val="0000CC"/>
          <w:sz w:val="72"/>
          <w:szCs w:val="72"/>
          <w:lang w:val="en-GB"/>
        </w:rPr>
        <w:t xml:space="preserve"> Key Fund</w:t>
      </w:r>
    </w:p>
    <w:p w14:paraId="36C415E5" w14:textId="77777777" w:rsidR="00780FC7" w:rsidRPr="00B57A33" w:rsidRDefault="00780FC7" w:rsidP="00780FC7">
      <w:pPr>
        <w:jc w:val="center"/>
        <w:rPr>
          <w:rFonts w:asciiTheme="minorHAnsi" w:hAnsiTheme="minorHAnsi" w:cstheme="minorHAnsi"/>
          <w:b/>
          <w:bCs/>
          <w:sz w:val="18"/>
          <w:szCs w:val="18"/>
          <w:lang w:val="en-GB"/>
        </w:rPr>
      </w:pPr>
      <w:r w:rsidRPr="00B57A33">
        <w:rPr>
          <w:rFonts w:ascii="Arial" w:hAnsi="Arial" w:cs="Arial"/>
          <w:b/>
          <w:bCs/>
          <w:color w:val="0B0C0C"/>
          <w:sz w:val="18"/>
          <w:szCs w:val="18"/>
          <w:shd w:val="clear" w:color="auto" w:fill="FFFFFF"/>
        </w:rPr>
        <w:t>This project is funded by the UK government through the UK Shared Prosperity Fund</w:t>
      </w:r>
    </w:p>
    <w:p w14:paraId="1B88C66A" w14:textId="77777777" w:rsidR="00780FC7" w:rsidRPr="00304354" w:rsidRDefault="00780FC7" w:rsidP="00780FC7">
      <w:pPr>
        <w:jc w:val="center"/>
        <w:rPr>
          <w:rFonts w:ascii="Arial" w:hAnsi="Arial" w:cs="Arial"/>
          <w:sz w:val="16"/>
          <w:szCs w:val="16"/>
          <w:lang w:val="en-GB"/>
        </w:rPr>
      </w:pPr>
    </w:p>
    <w:p w14:paraId="69308A46" w14:textId="77777777" w:rsidR="00780FC7" w:rsidRDefault="00780FC7" w:rsidP="00780FC7">
      <w:pPr>
        <w:jc w:val="center"/>
        <w:rPr>
          <w:rFonts w:ascii="Arial" w:hAnsi="Arial" w:cs="Arial"/>
          <w:sz w:val="44"/>
          <w:szCs w:val="44"/>
          <w:lang w:val="en-GB"/>
        </w:rPr>
      </w:pPr>
    </w:p>
    <w:p w14:paraId="56C92165" w14:textId="77777777" w:rsidR="002344D7" w:rsidRDefault="002344D7" w:rsidP="00780FC7">
      <w:pPr>
        <w:jc w:val="center"/>
        <w:rPr>
          <w:rFonts w:ascii="Arial" w:hAnsi="Arial" w:cs="Arial"/>
          <w:sz w:val="44"/>
          <w:szCs w:val="44"/>
          <w:lang w:val="en-GB"/>
        </w:rPr>
      </w:pPr>
    </w:p>
    <w:p w14:paraId="0635A15C" w14:textId="3BCD8737" w:rsidR="00780FC7" w:rsidRPr="003118F5" w:rsidRDefault="00780FC7" w:rsidP="00780FC7">
      <w:pPr>
        <w:jc w:val="center"/>
        <w:rPr>
          <w:rFonts w:ascii="Arial" w:hAnsi="Arial" w:cs="Arial"/>
          <w:sz w:val="96"/>
          <w:szCs w:val="96"/>
          <w:lang w:val="en-GB"/>
        </w:rPr>
      </w:pPr>
      <w:r w:rsidRPr="003118F5">
        <w:rPr>
          <w:rFonts w:ascii="Arial" w:hAnsi="Arial" w:cs="Arial"/>
          <w:sz w:val="96"/>
          <w:szCs w:val="96"/>
          <w:lang w:val="en-GB"/>
        </w:rPr>
        <w:t>Guidance Notes</w:t>
      </w:r>
    </w:p>
    <w:p w14:paraId="527BF88C" w14:textId="77777777" w:rsidR="00780FC7" w:rsidRDefault="00780FC7" w:rsidP="00780FC7">
      <w:pPr>
        <w:rPr>
          <w:rFonts w:ascii="Arial" w:hAnsi="Arial" w:cs="Arial"/>
          <w:lang w:val="en-GB"/>
        </w:rPr>
      </w:pPr>
    </w:p>
    <w:p w14:paraId="78FB008D" w14:textId="77777777" w:rsidR="00780FC7" w:rsidRDefault="00780FC7" w:rsidP="00780FC7">
      <w:pPr>
        <w:rPr>
          <w:rFonts w:ascii="Arial" w:hAnsi="Arial" w:cs="Arial"/>
          <w:lang w:val="en-GB"/>
        </w:rPr>
      </w:pPr>
    </w:p>
    <w:p w14:paraId="4E353E32" w14:textId="77777777" w:rsidR="003118F5" w:rsidRDefault="003118F5" w:rsidP="00780FC7">
      <w:pPr>
        <w:rPr>
          <w:rFonts w:ascii="Arial" w:hAnsi="Arial" w:cs="Arial"/>
          <w:lang w:val="en-GB"/>
        </w:rPr>
      </w:pPr>
    </w:p>
    <w:p w14:paraId="6E094A0F" w14:textId="77777777" w:rsidR="003118F5" w:rsidRDefault="003118F5" w:rsidP="00780FC7">
      <w:pPr>
        <w:rPr>
          <w:rFonts w:ascii="Arial" w:hAnsi="Arial" w:cs="Arial"/>
          <w:lang w:val="en-GB"/>
        </w:rPr>
      </w:pPr>
    </w:p>
    <w:p w14:paraId="29DA16B6" w14:textId="77777777" w:rsidR="003118F5" w:rsidRDefault="003118F5" w:rsidP="00780FC7">
      <w:pPr>
        <w:rPr>
          <w:rFonts w:ascii="Arial" w:hAnsi="Arial" w:cs="Arial"/>
          <w:lang w:val="en-GB"/>
        </w:rPr>
      </w:pPr>
    </w:p>
    <w:p w14:paraId="52F40D80" w14:textId="77777777" w:rsidR="003118F5" w:rsidRDefault="003118F5" w:rsidP="00780FC7">
      <w:pPr>
        <w:rPr>
          <w:rFonts w:ascii="Arial" w:hAnsi="Arial" w:cs="Arial"/>
          <w:lang w:val="en-GB"/>
        </w:rPr>
      </w:pPr>
    </w:p>
    <w:p w14:paraId="3A93E7B9" w14:textId="77777777" w:rsidR="003118F5" w:rsidRDefault="003118F5" w:rsidP="00780FC7">
      <w:pPr>
        <w:rPr>
          <w:rFonts w:ascii="Arial" w:hAnsi="Arial" w:cs="Arial"/>
          <w:lang w:val="en-GB"/>
        </w:rPr>
      </w:pPr>
    </w:p>
    <w:p w14:paraId="08ADD400" w14:textId="77777777" w:rsidR="003118F5" w:rsidRDefault="003118F5" w:rsidP="00780FC7">
      <w:pPr>
        <w:rPr>
          <w:rFonts w:ascii="Arial" w:hAnsi="Arial" w:cs="Arial"/>
          <w:lang w:val="en-GB"/>
        </w:rPr>
      </w:pPr>
    </w:p>
    <w:p w14:paraId="5828FADB" w14:textId="1E77E819" w:rsidR="003118F5" w:rsidRDefault="003118F5" w:rsidP="00780FC7">
      <w:pPr>
        <w:rPr>
          <w:rFonts w:ascii="Arial" w:hAnsi="Arial" w:cs="Arial"/>
          <w:lang w:val="en-GB"/>
        </w:rPr>
      </w:pPr>
    </w:p>
    <w:p w14:paraId="40270B7D" w14:textId="77777777" w:rsidR="003118F5" w:rsidRDefault="003118F5" w:rsidP="00780FC7">
      <w:pPr>
        <w:rPr>
          <w:rFonts w:ascii="Arial" w:hAnsi="Arial" w:cs="Arial"/>
          <w:lang w:val="en-GB"/>
        </w:rPr>
      </w:pPr>
    </w:p>
    <w:p w14:paraId="0932926E" w14:textId="77777777" w:rsidR="003118F5" w:rsidRDefault="003118F5" w:rsidP="00780FC7">
      <w:pPr>
        <w:rPr>
          <w:rFonts w:ascii="Arial" w:hAnsi="Arial" w:cs="Arial"/>
          <w:lang w:val="en-GB"/>
        </w:rPr>
      </w:pPr>
    </w:p>
    <w:p w14:paraId="46FF460C" w14:textId="77777777" w:rsidR="003118F5" w:rsidRDefault="003118F5" w:rsidP="00780FC7">
      <w:pPr>
        <w:rPr>
          <w:rFonts w:ascii="Arial" w:hAnsi="Arial" w:cs="Arial"/>
          <w:lang w:val="en-GB"/>
        </w:rPr>
      </w:pPr>
    </w:p>
    <w:p w14:paraId="0CA22922" w14:textId="77777777" w:rsidR="003118F5" w:rsidRDefault="003118F5" w:rsidP="00780FC7">
      <w:pPr>
        <w:rPr>
          <w:rFonts w:ascii="Arial" w:hAnsi="Arial" w:cs="Arial"/>
          <w:lang w:val="en-GB"/>
        </w:rPr>
      </w:pPr>
    </w:p>
    <w:p w14:paraId="4E42D35C" w14:textId="77777777" w:rsidR="003118F5" w:rsidRDefault="003118F5" w:rsidP="00780FC7">
      <w:pPr>
        <w:rPr>
          <w:rFonts w:ascii="Arial" w:hAnsi="Arial" w:cs="Arial"/>
          <w:lang w:val="en-GB"/>
        </w:rPr>
      </w:pPr>
    </w:p>
    <w:p w14:paraId="7AFFF53D" w14:textId="77777777" w:rsidR="00B531CC" w:rsidRDefault="00B531CC" w:rsidP="00780FC7">
      <w:pPr>
        <w:rPr>
          <w:rFonts w:ascii="Arial" w:hAnsi="Arial" w:cs="Arial"/>
          <w:lang w:val="en-GB"/>
        </w:rPr>
      </w:pPr>
    </w:p>
    <w:p w14:paraId="12E2E0B0" w14:textId="77777777" w:rsidR="00B531CC" w:rsidRDefault="00B531CC" w:rsidP="00780FC7">
      <w:pPr>
        <w:rPr>
          <w:rFonts w:ascii="Arial" w:hAnsi="Arial" w:cs="Arial"/>
          <w:lang w:val="en-GB"/>
        </w:rPr>
      </w:pPr>
    </w:p>
    <w:p w14:paraId="3A9F444A" w14:textId="77777777" w:rsidR="00B531CC" w:rsidRDefault="00B531CC" w:rsidP="00780FC7">
      <w:pPr>
        <w:rPr>
          <w:rFonts w:ascii="Arial" w:hAnsi="Arial" w:cs="Arial"/>
          <w:lang w:val="en-GB"/>
        </w:rPr>
      </w:pPr>
    </w:p>
    <w:p w14:paraId="202B9BDF" w14:textId="77777777" w:rsidR="003118F5" w:rsidRDefault="003118F5" w:rsidP="00780FC7">
      <w:pPr>
        <w:rPr>
          <w:rFonts w:ascii="Arial" w:hAnsi="Arial" w:cs="Arial"/>
          <w:lang w:val="en-GB"/>
        </w:rPr>
      </w:pPr>
    </w:p>
    <w:p w14:paraId="6FA37C2E" w14:textId="77777777" w:rsidR="003118F5" w:rsidRDefault="003118F5" w:rsidP="00780FC7">
      <w:pPr>
        <w:rPr>
          <w:rFonts w:ascii="Arial" w:hAnsi="Arial" w:cs="Arial"/>
          <w:lang w:val="en-GB"/>
        </w:rPr>
      </w:pPr>
    </w:p>
    <w:p w14:paraId="3E7888D0" w14:textId="5B2D8A2B" w:rsidR="003118F5" w:rsidRDefault="00DF5AB4" w:rsidP="00CC6430">
      <w:pPr>
        <w:rPr>
          <w:rFonts w:ascii="Arial" w:hAnsi="Arial" w:cs="Arial"/>
          <w:lang w:val="en-GB"/>
        </w:rPr>
      </w:pPr>
      <w:r>
        <w:rPr>
          <w:rFonts w:ascii="Arial" w:hAnsi="Arial" w:cs="Arial"/>
          <w:noProof/>
          <w:color w:val="FF0000"/>
          <w:sz w:val="36"/>
          <w:szCs w:val="36"/>
          <w:lang w:val="en-GB"/>
          <w14:ligatures w14:val="standardContextual"/>
        </w:rPr>
        <w:t xml:space="preserve"> </w:t>
      </w:r>
      <w:r>
        <w:rPr>
          <w:rFonts w:ascii="Arial" w:hAnsi="Arial" w:cs="Arial"/>
          <w:noProof/>
          <w:color w:val="FF0000"/>
          <w:sz w:val="36"/>
          <w:szCs w:val="36"/>
          <w:lang w:val="en-GB"/>
          <w14:ligatures w14:val="standardContextual"/>
        </w:rPr>
        <w:drawing>
          <wp:inline distT="0" distB="0" distL="0" distR="0" wp14:anchorId="1DECCAB8" wp14:editId="47B2A085">
            <wp:extent cx="1590478" cy="723195"/>
            <wp:effectExtent l="0" t="0" r="0" b="1270"/>
            <wp:docPr id="1856905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0534" name="Picture 1"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9472" cy="740926"/>
                    </a:xfrm>
                    <a:prstGeom prst="rect">
                      <a:avLst/>
                    </a:prstGeom>
                  </pic:spPr>
                </pic:pic>
              </a:graphicData>
            </a:graphic>
          </wp:inline>
        </w:drawing>
      </w:r>
      <w:r>
        <w:rPr>
          <w:rFonts w:ascii="Arial" w:hAnsi="Arial" w:cs="Arial"/>
          <w:noProof/>
          <w:lang w:val="en-GB"/>
          <w14:ligatures w14:val="standardContextual"/>
        </w:rPr>
        <w:t xml:space="preserve">                                                        </w:t>
      </w:r>
    </w:p>
    <w:p w14:paraId="0699BE52" w14:textId="77777777" w:rsidR="003118F5" w:rsidRDefault="003118F5" w:rsidP="00780FC7">
      <w:pPr>
        <w:rPr>
          <w:rFonts w:ascii="Arial" w:hAnsi="Arial" w:cs="Arial"/>
          <w:lang w:val="en-GB"/>
        </w:rPr>
      </w:pPr>
    </w:p>
    <w:p w14:paraId="50511E6D" w14:textId="77777777" w:rsidR="00780FC7" w:rsidRDefault="00780FC7" w:rsidP="00780FC7">
      <w:pPr>
        <w:rPr>
          <w:rFonts w:ascii="Arial" w:hAnsi="Arial" w:cs="Arial"/>
          <w:lang w:val="en-GB"/>
        </w:rPr>
      </w:pPr>
    </w:p>
    <w:p w14:paraId="6FAA665B" w14:textId="77777777" w:rsidR="00B531CC" w:rsidRPr="00BE4ADB" w:rsidRDefault="00B531CC" w:rsidP="00780FC7">
      <w:pPr>
        <w:rPr>
          <w:rFonts w:ascii="Arial" w:hAnsi="Arial" w:cs="Arial"/>
          <w:lang w:val="en-GB"/>
        </w:rPr>
      </w:pPr>
    </w:p>
    <w:p w14:paraId="53092984" w14:textId="3823A9AE" w:rsidR="00780FC7" w:rsidRPr="00BE4ADB" w:rsidRDefault="00E74F18" w:rsidP="00780FC7">
      <w:pPr>
        <w:pStyle w:val="ListParagraph"/>
        <w:numPr>
          <w:ilvl w:val="0"/>
          <w:numId w:val="8"/>
        </w:numPr>
        <w:spacing w:after="0" w:line="240" w:lineRule="auto"/>
        <w:rPr>
          <w:rFonts w:ascii="Arial" w:hAnsi="Arial" w:cs="Arial"/>
          <w:b/>
          <w:bCs/>
          <w:color w:val="0000CC"/>
          <w:sz w:val="28"/>
          <w:szCs w:val="28"/>
          <w:lang w:val="en-GB"/>
        </w:rPr>
      </w:pPr>
      <w:r>
        <w:rPr>
          <w:rFonts w:ascii="Arial" w:hAnsi="Arial" w:cs="Arial"/>
          <w:b/>
          <w:bCs/>
          <w:color w:val="0000CC"/>
          <w:sz w:val="28"/>
          <w:szCs w:val="28"/>
          <w:lang w:val="en-GB"/>
        </w:rPr>
        <w:t>Flintshi</w:t>
      </w:r>
      <w:r w:rsidR="00EB451D">
        <w:rPr>
          <w:rFonts w:ascii="Arial" w:hAnsi="Arial" w:cs="Arial"/>
          <w:b/>
          <w:bCs/>
          <w:color w:val="0000CC"/>
          <w:sz w:val="28"/>
          <w:szCs w:val="28"/>
          <w:lang w:val="en-GB"/>
        </w:rPr>
        <w:t>r</w:t>
      </w:r>
      <w:r>
        <w:rPr>
          <w:rFonts w:ascii="Arial" w:hAnsi="Arial" w:cs="Arial"/>
          <w:b/>
          <w:bCs/>
          <w:color w:val="0000CC"/>
          <w:sz w:val="28"/>
          <w:szCs w:val="28"/>
          <w:lang w:val="en-GB"/>
        </w:rPr>
        <w:t>e</w:t>
      </w:r>
      <w:r w:rsidR="00780FC7">
        <w:rPr>
          <w:rFonts w:ascii="Arial" w:hAnsi="Arial" w:cs="Arial"/>
          <w:b/>
          <w:bCs/>
          <w:color w:val="0000CC"/>
          <w:sz w:val="28"/>
          <w:szCs w:val="28"/>
          <w:lang w:val="en-GB"/>
        </w:rPr>
        <w:t xml:space="preserve"> Community Key Fund</w:t>
      </w:r>
    </w:p>
    <w:p w14:paraId="218A98B4" w14:textId="77777777" w:rsidR="00780FC7" w:rsidRPr="00BE4ADB" w:rsidRDefault="00780FC7" w:rsidP="00780FC7">
      <w:pPr>
        <w:rPr>
          <w:rFonts w:ascii="Arial" w:hAnsi="Arial" w:cs="Arial"/>
          <w:lang w:val="en-GB"/>
        </w:rPr>
      </w:pPr>
    </w:p>
    <w:p w14:paraId="5D10EC82" w14:textId="77777777" w:rsidR="00780FC7" w:rsidRDefault="00780FC7" w:rsidP="00780FC7">
      <w:pPr>
        <w:rPr>
          <w:rFonts w:ascii="Arial" w:hAnsi="Arial" w:cs="Arial"/>
          <w:lang w:val="en-GB"/>
        </w:rPr>
      </w:pPr>
    </w:p>
    <w:p w14:paraId="6D4E1D20" w14:textId="77777777" w:rsidR="00780FC7" w:rsidRPr="002344D7" w:rsidRDefault="00780FC7" w:rsidP="00780FC7">
      <w:pPr>
        <w:rPr>
          <w:rFonts w:ascii="Arial" w:hAnsi="Arial" w:cs="Arial"/>
          <w:color w:val="0B0C0C"/>
          <w:sz w:val="22"/>
          <w:szCs w:val="22"/>
          <w:shd w:val="clear" w:color="auto" w:fill="FFFFFF"/>
        </w:rPr>
      </w:pPr>
      <w:r w:rsidRPr="002344D7">
        <w:rPr>
          <w:rFonts w:ascii="Arial" w:hAnsi="Arial" w:cs="Arial"/>
          <w:color w:val="0B0C0C"/>
          <w:sz w:val="22"/>
          <w:szCs w:val="22"/>
          <w:shd w:val="clear" w:color="auto" w:fill="FFFFFF"/>
        </w:rPr>
        <w:t>The primary goal of the UKSPF is to build pride in place and increase life chances across the UK</w:t>
      </w:r>
    </w:p>
    <w:p w14:paraId="68C05606" w14:textId="77777777" w:rsidR="00780FC7" w:rsidRPr="002344D7" w:rsidRDefault="00780FC7" w:rsidP="00780FC7">
      <w:pPr>
        <w:rPr>
          <w:rFonts w:ascii="Arial" w:hAnsi="Arial" w:cs="Arial"/>
          <w:color w:val="0B0C0C"/>
          <w:sz w:val="22"/>
          <w:szCs w:val="22"/>
          <w:shd w:val="clear" w:color="auto" w:fill="FFFFFF"/>
        </w:rPr>
      </w:pPr>
    </w:p>
    <w:p w14:paraId="35B118B2" w14:textId="77777777" w:rsidR="00780FC7" w:rsidRPr="002344D7" w:rsidRDefault="00780FC7" w:rsidP="00780FC7">
      <w:pPr>
        <w:rPr>
          <w:rFonts w:ascii="Arial" w:hAnsi="Arial" w:cs="Arial"/>
          <w:color w:val="0B0C0C"/>
          <w:sz w:val="22"/>
          <w:szCs w:val="22"/>
          <w:shd w:val="clear" w:color="auto" w:fill="FFFFFF"/>
        </w:rPr>
      </w:pPr>
      <w:r w:rsidRPr="002344D7">
        <w:rPr>
          <w:rFonts w:ascii="Arial" w:hAnsi="Arial" w:cs="Arial"/>
          <w:color w:val="0B0C0C"/>
          <w:sz w:val="22"/>
          <w:szCs w:val="22"/>
          <w:shd w:val="clear" w:color="auto" w:fill="FFFFFF"/>
        </w:rPr>
        <w:t xml:space="preserve">Underneath the overarching aim of building pride in place and increasing life chances, there are three UKSPF investment priorities: </w:t>
      </w:r>
    </w:p>
    <w:p w14:paraId="660D2972" w14:textId="77777777" w:rsidR="00780FC7" w:rsidRPr="002344D7" w:rsidRDefault="00780FC7" w:rsidP="00780FC7">
      <w:pPr>
        <w:rPr>
          <w:rFonts w:ascii="Arial" w:hAnsi="Arial" w:cs="Arial"/>
          <w:color w:val="0B0C0C"/>
          <w:sz w:val="22"/>
          <w:szCs w:val="22"/>
          <w:shd w:val="clear" w:color="auto" w:fill="FFFFFF"/>
        </w:rPr>
      </w:pPr>
    </w:p>
    <w:p w14:paraId="21FBF0E1" w14:textId="77777777" w:rsidR="00780FC7" w:rsidRPr="002344D7" w:rsidRDefault="00780FC7" w:rsidP="00780FC7">
      <w:pPr>
        <w:pStyle w:val="ListParagraph"/>
        <w:numPr>
          <w:ilvl w:val="0"/>
          <w:numId w:val="20"/>
        </w:numPr>
        <w:rPr>
          <w:rFonts w:ascii="Arial" w:hAnsi="Arial" w:cs="Arial"/>
          <w:color w:val="0B0C0C"/>
          <w:shd w:val="clear" w:color="auto" w:fill="FFFFFF"/>
        </w:rPr>
      </w:pPr>
      <w:r w:rsidRPr="002344D7">
        <w:rPr>
          <w:rFonts w:ascii="Arial" w:hAnsi="Arial" w:cs="Arial"/>
          <w:color w:val="0B0C0C"/>
          <w:shd w:val="clear" w:color="auto" w:fill="FFFFFF"/>
        </w:rPr>
        <w:t xml:space="preserve">communities and place; </w:t>
      </w:r>
    </w:p>
    <w:p w14:paraId="5954A1E2" w14:textId="77777777" w:rsidR="00780FC7" w:rsidRPr="002344D7" w:rsidRDefault="00780FC7" w:rsidP="00780FC7">
      <w:pPr>
        <w:pStyle w:val="ListParagraph"/>
        <w:numPr>
          <w:ilvl w:val="0"/>
          <w:numId w:val="20"/>
        </w:numPr>
        <w:rPr>
          <w:rFonts w:ascii="Arial" w:hAnsi="Arial" w:cs="Arial"/>
          <w:color w:val="0B0C0C"/>
          <w:shd w:val="clear" w:color="auto" w:fill="FFFFFF"/>
        </w:rPr>
      </w:pPr>
      <w:r w:rsidRPr="002344D7">
        <w:rPr>
          <w:rFonts w:ascii="Arial" w:hAnsi="Arial" w:cs="Arial"/>
          <w:color w:val="0B0C0C"/>
          <w:shd w:val="clear" w:color="auto" w:fill="FFFFFF"/>
        </w:rPr>
        <w:t xml:space="preserve">supporting local business; and </w:t>
      </w:r>
    </w:p>
    <w:p w14:paraId="1ED33325" w14:textId="77777777" w:rsidR="00780FC7" w:rsidRPr="002344D7" w:rsidRDefault="00780FC7" w:rsidP="00780FC7">
      <w:pPr>
        <w:pStyle w:val="ListParagraph"/>
        <w:numPr>
          <w:ilvl w:val="0"/>
          <w:numId w:val="20"/>
        </w:numPr>
        <w:rPr>
          <w:rFonts w:ascii="Arial" w:hAnsi="Arial" w:cs="Arial"/>
          <w:color w:val="0B0C0C"/>
          <w:shd w:val="clear" w:color="auto" w:fill="FFFFFF"/>
        </w:rPr>
      </w:pPr>
      <w:r w:rsidRPr="002344D7">
        <w:rPr>
          <w:rFonts w:ascii="Arial" w:hAnsi="Arial" w:cs="Arial"/>
          <w:color w:val="0B0C0C"/>
          <w:shd w:val="clear" w:color="auto" w:fill="FFFFFF"/>
        </w:rPr>
        <w:t>people and skills.</w:t>
      </w:r>
    </w:p>
    <w:p w14:paraId="275DD654" w14:textId="77777777" w:rsidR="00780FC7" w:rsidRPr="002344D7" w:rsidRDefault="00780FC7" w:rsidP="00780FC7">
      <w:pPr>
        <w:rPr>
          <w:rFonts w:ascii="Arial" w:hAnsi="Arial" w:cs="Arial"/>
          <w:color w:val="0B0C0C"/>
          <w:sz w:val="22"/>
          <w:szCs w:val="22"/>
          <w:shd w:val="clear" w:color="auto" w:fill="FFFFFF"/>
        </w:rPr>
      </w:pPr>
    </w:p>
    <w:p w14:paraId="55F41DB8" w14:textId="736E80CC" w:rsidR="00780FC7" w:rsidRDefault="00780FC7" w:rsidP="00780FC7">
      <w:pPr>
        <w:rPr>
          <w:rFonts w:ascii="Arial" w:hAnsi="Arial" w:cs="Arial"/>
          <w:color w:val="0B0C0C"/>
          <w:sz w:val="22"/>
          <w:szCs w:val="22"/>
          <w:shd w:val="clear" w:color="auto" w:fill="FFFFFF"/>
        </w:rPr>
      </w:pPr>
      <w:r w:rsidRPr="002344D7">
        <w:rPr>
          <w:rFonts w:ascii="Arial" w:hAnsi="Arial" w:cs="Arial"/>
          <w:color w:val="0B0C0C"/>
          <w:sz w:val="22"/>
          <w:szCs w:val="22"/>
          <w:shd w:val="clear" w:color="auto" w:fill="FFFFFF"/>
        </w:rPr>
        <w:t>This project deliveres against the communities and place investment priority will enable places to invest to restore their community spaces and relationships</w:t>
      </w:r>
      <w:r w:rsidR="06439275" w:rsidRPr="002344D7">
        <w:rPr>
          <w:rFonts w:ascii="Arial" w:hAnsi="Arial" w:cs="Arial"/>
          <w:color w:val="0B0C0C"/>
          <w:sz w:val="22"/>
          <w:szCs w:val="22"/>
          <w:shd w:val="clear" w:color="auto" w:fill="FFFFFF"/>
        </w:rPr>
        <w:t>,</w:t>
      </w:r>
      <w:r w:rsidRPr="002344D7">
        <w:rPr>
          <w:rFonts w:ascii="Arial" w:hAnsi="Arial" w:cs="Arial"/>
          <w:color w:val="0B0C0C"/>
          <w:sz w:val="22"/>
          <w:szCs w:val="22"/>
          <w:shd w:val="clear" w:color="auto" w:fill="FFFFFF"/>
        </w:rPr>
        <w:t xml:space="preserve"> and create the foundations for economic development at the neighbourhood-level. The intention is to strengthen the social fabric of communities, supporting in building pride in place.</w:t>
      </w:r>
    </w:p>
    <w:p w14:paraId="132BC2AE" w14:textId="77777777" w:rsidR="00A174A4" w:rsidRDefault="00A174A4" w:rsidP="00780FC7">
      <w:pPr>
        <w:rPr>
          <w:rFonts w:ascii="Arial" w:hAnsi="Arial" w:cs="Arial"/>
          <w:color w:val="0B0C0C"/>
          <w:sz w:val="22"/>
          <w:szCs w:val="22"/>
          <w:shd w:val="clear" w:color="auto" w:fill="FFFFFF"/>
        </w:rPr>
      </w:pPr>
    </w:p>
    <w:p w14:paraId="2932D5CC" w14:textId="3A85F778" w:rsidR="00A174A4" w:rsidRPr="00A174A4" w:rsidRDefault="00A174A4" w:rsidP="00A174A4">
      <w:pPr>
        <w:autoSpaceDE w:val="0"/>
        <w:autoSpaceDN w:val="0"/>
        <w:adjustRightInd w:val="0"/>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 xml:space="preserve">Prosperous Communities </w:t>
      </w:r>
      <w:r w:rsidR="00DF5AB4">
        <w:rPr>
          <w:rFonts w:ascii="Arial" w:eastAsiaTheme="minorHAnsi" w:hAnsi="Arial" w:cs="Arial"/>
          <w:color w:val="000000"/>
          <w:sz w:val="22"/>
          <w:szCs w:val="22"/>
          <w:lang w:val="en-GB" w:eastAsia="en-US"/>
        </w:rPr>
        <w:t>Flintshire</w:t>
      </w:r>
      <w:r>
        <w:rPr>
          <w:rFonts w:ascii="Arial" w:eastAsiaTheme="minorHAnsi" w:hAnsi="Arial" w:cs="Arial"/>
          <w:color w:val="000000"/>
          <w:sz w:val="22"/>
          <w:szCs w:val="22"/>
          <w:lang w:val="en-GB" w:eastAsia="en-US"/>
        </w:rPr>
        <w:t xml:space="preserve"> Fund</w:t>
      </w:r>
      <w:r w:rsidRPr="00A174A4">
        <w:rPr>
          <w:rFonts w:ascii="Arial" w:eastAsiaTheme="minorHAnsi" w:hAnsi="Arial" w:cs="Arial"/>
          <w:color w:val="7030A0"/>
          <w:sz w:val="22"/>
          <w:szCs w:val="22"/>
          <w:lang w:val="en-GB" w:eastAsia="en-US"/>
        </w:rPr>
        <w:t xml:space="preserve"> </w:t>
      </w:r>
      <w:r w:rsidRPr="00A174A4">
        <w:rPr>
          <w:rFonts w:ascii="Arial" w:eastAsiaTheme="minorHAnsi" w:hAnsi="Arial" w:cs="Arial"/>
          <w:color w:val="000000"/>
          <w:sz w:val="22"/>
          <w:szCs w:val="22"/>
          <w:lang w:val="en-GB" w:eastAsia="en-US"/>
        </w:rPr>
        <w:t xml:space="preserve">has </w:t>
      </w:r>
      <w:r w:rsidRPr="003118F5">
        <w:rPr>
          <w:rFonts w:ascii="Arial" w:eastAsiaTheme="minorHAnsi" w:hAnsi="Arial" w:cs="Arial"/>
          <w:color w:val="000000"/>
          <w:sz w:val="22"/>
          <w:szCs w:val="22"/>
          <w:lang w:val="en-GB" w:eastAsia="en-US"/>
        </w:rPr>
        <w:t>received £</w:t>
      </w:r>
      <w:r w:rsidR="003118F5" w:rsidRPr="003118F5">
        <w:rPr>
          <w:rFonts w:ascii="Arial" w:eastAsiaTheme="minorHAnsi" w:hAnsi="Arial" w:cs="Arial"/>
          <w:color w:val="000000"/>
          <w:sz w:val="22"/>
          <w:szCs w:val="22"/>
          <w:lang w:val="en-GB" w:eastAsia="en-US"/>
        </w:rPr>
        <w:t>703</w:t>
      </w:r>
      <w:r w:rsidRPr="003118F5">
        <w:rPr>
          <w:rFonts w:ascii="Arial" w:eastAsiaTheme="minorHAnsi" w:hAnsi="Arial" w:cs="Arial"/>
          <w:color w:val="000000"/>
          <w:sz w:val="22"/>
          <w:szCs w:val="22"/>
          <w:lang w:val="en-GB" w:eastAsia="en-US"/>
        </w:rPr>
        <w:t>,</w:t>
      </w:r>
      <w:r w:rsidR="003118F5" w:rsidRPr="003118F5">
        <w:rPr>
          <w:rFonts w:ascii="Arial" w:eastAsiaTheme="minorHAnsi" w:hAnsi="Arial" w:cs="Arial"/>
          <w:color w:val="000000"/>
          <w:sz w:val="22"/>
          <w:szCs w:val="22"/>
          <w:lang w:val="en-GB" w:eastAsia="en-US"/>
        </w:rPr>
        <w:t>85</w:t>
      </w:r>
      <w:r w:rsidRPr="003118F5">
        <w:rPr>
          <w:rFonts w:ascii="Arial" w:eastAsiaTheme="minorHAnsi" w:hAnsi="Arial" w:cs="Arial"/>
          <w:color w:val="000000"/>
          <w:sz w:val="22"/>
          <w:szCs w:val="22"/>
          <w:lang w:val="en-GB" w:eastAsia="en-US"/>
        </w:rPr>
        <w:t>0.00</w:t>
      </w:r>
      <w:r>
        <w:rPr>
          <w:rFonts w:ascii="Arial" w:eastAsiaTheme="minorHAnsi" w:hAnsi="Arial" w:cs="Arial"/>
          <w:color w:val="000000"/>
          <w:sz w:val="22"/>
          <w:szCs w:val="22"/>
          <w:lang w:val="en-GB" w:eastAsia="en-US"/>
        </w:rPr>
        <w:t xml:space="preserve"> </w:t>
      </w:r>
      <w:r w:rsidRPr="00A174A4">
        <w:rPr>
          <w:rFonts w:ascii="Arial" w:eastAsiaTheme="minorHAnsi" w:hAnsi="Arial" w:cs="Arial"/>
          <w:color w:val="000000"/>
          <w:sz w:val="22"/>
          <w:szCs w:val="22"/>
          <w:lang w:val="en-GB" w:eastAsia="en-US"/>
        </w:rPr>
        <w:t xml:space="preserve">from the UK Government through the UK Shared prosperity Fund. </w:t>
      </w:r>
    </w:p>
    <w:p w14:paraId="54CBCAE0" w14:textId="77777777" w:rsidR="00A174A4" w:rsidRPr="002344D7" w:rsidRDefault="00A174A4" w:rsidP="00780FC7">
      <w:pPr>
        <w:rPr>
          <w:rFonts w:ascii="Arial" w:hAnsi="Arial" w:cs="Arial"/>
          <w:sz w:val="22"/>
          <w:szCs w:val="22"/>
          <w:lang w:val="en-GB"/>
        </w:rPr>
      </w:pPr>
    </w:p>
    <w:p w14:paraId="11250772" w14:textId="77777777" w:rsidR="00780FC7" w:rsidRPr="00B57A33" w:rsidRDefault="00780FC7" w:rsidP="00780FC7">
      <w:pPr>
        <w:rPr>
          <w:rFonts w:ascii="Arial" w:hAnsi="Arial" w:cs="Arial"/>
          <w:sz w:val="22"/>
          <w:szCs w:val="22"/>
          <w:lang w:val="en-GB"/>
        </w:rPr>
      </w:pPr>
    </w:p>
    <w:p w14:paraId="549B4D98" w14:textId="77777777" w:rsidR="00780FC7" w:rsidRPr="00A174A4" w:rsidRDefault="00780FC7" w:rsidP="00A174A4">
      <w:pPr>
        <w:rPr>
          <w:rFonts w:ascii="Arial" w:hAnsi="Arial" w:cs="Arial"/>
          <w:sz w:val="22"/>
          <w:szCs w:val="22"/>
          <w:lang w:val="en-GB"/>
        </w:rPr>
      </w:pPr>
      <w:r w:rsidRPr="00A174A4">
        <w:rPr>
          <w:rFonts w:ascii="Arial" w:hAnsi="Arial" w:cs="Arial"/>
          <w:sz w:val="22"/>
          <w:szCs w:val="22"/>
          <w:shd w:val="clear" w:color="auto" w:fill="FFFFFF"/>
        </w:rPr>
        <w:t>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 For more information, visit </w:t>
      </w:r>
      <w:r w:rsidR="0049369D">
        <w:fldChar w:fldCharType="begin"/>
      </w:r>
      <w:r w:rsidR="0049369D">
        <w:instrText>HYPERLINK "https://www.gov.uk/government/publications/uk-shared-prosperity-fund-prospectus"</w:instrText>
      </w:r>
      <w:r w:rsidR="0049369D">
        <w:fldChar w:fldCharType="separate"/>
      </w:r>
      <w:r w:rsidRPr="00A174A4">
        <w:rPr>
          <w:rStyle w:val="Hyperlink"/>
          <w:rFonts w:ascii="Arial" w:hAnsi="Arial" w:cs="Arial"/>
          <w:color w:val="1D70B8"/>
          <w:sz w:val="22"/>
          <w:szCs w:val="22"/>
          <w:shd w:val="clear" w:color="auto" w:fill="FFFFFF"/>
        </w:rPr>
        <w:t>https://www.gov.uk/government/publications/uk-shared-prosperity-fund-prospectus</w:t>
      </w:r>
      <w:r w:rsidR="0049369D">
        <w:rPr>
          <w:rStyle w:val="Hyperlink"/>
          <w:rFonts w:ascii="Arial" w:hAnsi="Arial" w:cs="Arial"/>
          <w:color w:val="1D70B8"/>
          <w:sz w:val="22"/>
          <w:szCs w:val="22"/>
          <w:shd w:val="clear" w:color="auto" w:fill="FFFFFF"/>
        </w:rPr>
        <w:fldChar w:fldCharType="end"/>
      </w:r>
    </w:p>
    <w:p w14:paraId="64FCAE5D" w14:textId="77777777" w:rsidR="00780FC7" w:rsidRPr="003378A1" w:rsidRDefault="00780FC7" w:rsidP="00780FC7">
      <w:pPr>
        <w:rPr>
          <w:rFonts w:ascii="Arial" w:hAnsi="Arial" w:cs="Arial"/>
          <w:b/>
          <w:bCs/>
          <w:color w:val="0000FF"/>
          <w:sz w:val="22"/>
          <w:szCs w:val="22"/>
          <w:lang w:val="en-GB"/>
        </w:rPr>
      </w:pPr>
    </w:p>
    <w:p w14:paraId="4CBA0013" w14:textId="77777777" w:rsidR="00780FC7" w:rsidRDefault="00780FC7" w:rsidP="00780FC7">
      <w:pPr>
        <w:rPr>
          <w:rFonts w:ascii="Arial" w:hAnsi="Arial" w:cs="Arial"/>
          <w:b/>
          <w:bCs/>
          <w:color w:val="0000FF"/>
          <w:sz w:val="22"/>
          <w:szCs w:val="22"/>
        </w:rPr>
      </w:pPr>
    </w:p>
    <w:p w14:paraId="16A1AE06" w14:textId="4C8CEBB4" w:rsidR="00780FC7" w:rsidRPr="00DB2D98" w:rsidRDefault="002344D7" w:rsidP="00780FC7">
      <w:pPr>
        <w:rPr>
          <w:rFonts w:ascii="Arial" w:hAnsi="Arial" w:cs="Arial"/>
          <w:sz w:val="22"/>
          <w:szCs w:val="22"/>
        </w:rPr>
      </w:pPr>
      <w:r>
        <w:rPr>
          <w:rFonts w:ascii="Arial" w:hAnsi="Arial" w:cs="Arial"/>
          <w:b/>
          <w:bCs/>
          <w:color w:val="0000FF"/>
          <w:sz w:val="22"/>
          <w:szCs w:val="22"/>
        </w:rPr>
        <w:t xml:space="preserve">Prosperous Communities </w:t>
      </w:r>
      <w:r w:rsidR="00E74F18">
        <w:rPr>
          <w:rFonts w:ascii="Arial" w:hAnsi="Arial" w:cs="Arial"/>
          <w:b/>
          <w:bCs/>
          <w:color w:val="0000FF"/>
          <w:sz w:val="22"/>
          <w:szCs w:val="22"/>
        </w:rPr>
        <w:t>Flintshire</w:t>
      </w:r>
      <w:r w:rsidR="00780FC7" w:rsidRPr="00B57A33">
        <w:rPr>
          <w:rFonts w:ascii="Arial" w:hAnsi="Arial" w:cs="Arial"/>
          <w:b/>
          <w:bCs/>
          <w:color w:val="0000FF"/>
          <w:sz w:val="22"/>
          <w:szCs w:val="22"/>
        </w:rPr>
        <w:t xml:space="preserve"> </w:t>
      </w:r>
      <w:r>
        <w:rPr>
          <w:rFonts w:ascii="Arial" w:hAnsi="Arial" w:cs="Arial"/>
          <w:b/>
          <w:bCs/>
          <w:color w:val="0000FF"/>
          <w:sz w:val="22"/>
          <w:szCs w:val="22"/>
        </w:rPr>
        <w:t>- K</w:t>
      </w:r>
      <w:r w:rsidR="00780FC7" w:rsidRPr="00B57A33">
        <w:rPr>
          <w:rFonts w:ascii="Arial" w:hAnsi="Arial" w:cs="Arial"/>
          <w:b/>
          <w:bCs/>
          <w:color w:val="0000FF"/>
          <w:sz w:val="22"/>
          <w:szCs w:val="22"/>
        </w:rPr>
        <w:t>ey Fund</w:t>
      </w:r>
      <w:r w:rsidR="00780FC7" w:rsidRPr="00DB2D98">
        <w:rPr>
          <w:rFonts w:ascii="Arial" w:hAnsi="Arial" w:cs="Arial"/>
          <w:sz w:val="22"/>
          <w:szCs w:val="22"/>
        </w:rPr>
        <w:t xml:space="preserve"> provides support for community led and / or community owned venues / facilities / spaces / groups</w:t>
      </w:r>
      <w:r w:rsidR="00780FC7" w:rsidRPr="00DB2D98">
        <w:rPr>
          <w:rFonts w:ascii="Arial" w:hAnsi="Arial" w:cs="Arial"/>
          <w:spacing w:val="40"/>
          <w:sz w:val="22"/>
          <w:szCs w:val="22"/>
        </w:rPr>
        <w:t xml:space="preserve"> </w:t>
      </w:r>
      <w:r w:rsidR="00780FC7" w:rsidRPr="00DB2D98">
        <w:rPr>
          <w:rFonts w:ascii="Arial" w:hAnsi="Arial" w:cs="Arial"/>
          <w:sz w:val="22"/>
          <w:szCs w:val="22"/>
        </w:rPr>
        <w:t>to develop, strengthen and enhance community infrastructure and community-based projects. The fund provide</w:t>
      </w:r>
      <w:r w:rsidR="00780FC7">
        <w:rPr>
          <w:rFonts w:ascii="Arial" w:hAnsi="Arial" w:cs="Arial"/>
          <w:sz w:val="22"/>
          <w:szCs w:val="22"/>
        </w:rPr>
        <w:t>s</w:t>
      </w:r>
      <w:r w:rsidR="00780FC7" w:rsidRPr="00DB2D98">
        <w:rPr>
          <w:rFonts w:ascii="Arial" w:hAnsi="Arial" w:cs="Arial"/>
          <w:sz w:val="22"/>
          <w:szCs w:val="22"/>
        </w:rPr>
        <w:t xml:space="preserve"> a wrap­around support function for community groups </w:t>
      </w:r>
      <w:r w:rsidR="386B37D9" w:rsidRPr="00DB2D98">
        <w:rPr>
          <w:rFonts w:ascii="Arial" w:hAnsi="Arial" w:cs="Arial"/>
          <w:sz w:val="22"/>
          <w:szCs w:val="22"/>
        </w:rPr>
        <w:t xml:space="preserve">to access a </w:t>
      </w:r>
      <w:r w:rsidR="00780FC7">
        <w:rPr>
          <w:rFonts w:ascii="Arial" w:hAnsi="Arial" w:cs="Arial"/>
          <w:sz w:val="22"/>
          <w:szCs w:val="22"/>
        </w:rPr>
        <w:t>Community K</w:t>
      </w:r>
      <w:r w:rsidR="00780FC7" w:rsidRPr="00DB2D98">
        <w:rPr>
          <w:rFonts w:ascii="Arial" w:hAnsi="Arial" w:cs="Arial"/>
          <w:sz w:val="22"/>
          <w:szCs w:val="22"/>
        </w:rPr>
        <w:t xml:space="preserve">ey </w:t>
      </w:r>
      <w:r w:rsidR="00780FC7">
        <w:rPr>
          <w:rFonts w:ascii="Arial" w:hAnsi="Arial" w:cs="Arial"/>
          <w:sz w:val="22"/>
          <w:szCs w:val="22"/>
        </w:rPr>
        <w:t>F</w:t>
      </w:r>
      <w:r w:rsidR="00780FC7" w:rsidRPr="00DB2D98">
        <w:rPr>
          <w:rFonts w:ascii="Arial" w:hAnsi="Arial" w:cs="Arial"/>
          <w:sz w:val="22"/>
          <w:szCs w:val="22"/>
        </w:rPr>
        <w:t>und</w:t>
      </w:r>
      <w:r w:rsidR="00780FC7">
        <w:rPr>
          <w:rFonts w:ascii="Arial" w:hAnsi="Arial" w:cs="Arial"/>
          <w:sz w:val="22"/>
          <w:szCs w:val="22"/>
        </w:rPr>
        <w:t xml:space="preserve">. </w:t>
      </w:r>
      <w:r w:rsidR="3FCD08B0">
        <w:rPr>
          <w:rFonts w:ascii="Arial" w:hAnsi="Arial" w:cs="Arial"/>
          <w:sz w:val="22"/>
          <w:szCs w:val="22"/>
        </w:rPr>
        <w:t>The project also offers o</w:t>
      </w:r>
      <w:r w:rsidR="00780FC7">
        <w:rPr>
          <w:rFonts w:ascii="Arial" w:hAnsi="Arial" w:cs="Arial"/>
          <w:sz w:val="22"/>
          <w:szCs w:val="22"/>
        </w:rPr>
        <w:t>fficer support and guidance</w:t>
      </w:r>
      <w:r w:rsidR="30AD4056">
        <w:rPr>
          <w:rFonts w:ascii="Arial" w:hAnsi="Arial" w:cs="Arial"/>
          <w:sz w:val="22"/>
          <w:szCs w:val="22"/>
        </w:rPr>
        <w:t>.</w:t>
      </w:r>
    </w:p>
    <w:p w14:paraId="539DDCD8" w14:textId="77777777" w:rsidR="00780FC7" w:rsidRDefault="00780FC7" w:rsidP="00780FC7">
      <w:pPr>
        <w:rPr>
          <w:rFonts w:ascii="Arial" w:hAnsi="Arial" w:cs="Arial"/>
          <w:sz w:val="22"/>
          <w:szCs w:val="22"/>
        </w:rPr>
      </w:pPr>
    </w:p>
    <w:p w14:paraId="6A2E1AF1" w14:textId="0566CEEE" w:rsidR="00780FC7" w:rsidRDefault="00780FC7" w:rsidP="00780FC7">
      <w:pPr>
        <w:rPr>
          <w:rFonts w:ascii="Arial" w:hAnsi="Arial" w:cs="Arial"/>
          <w:sz w:val="22"/>
          <w:szCs w:val="22"/>
        </w:rPr>
      </w:pPr>
      <w:r w:rsidRPr="00DB2D98">
        <w:rPr>
          <w:rFonts w:ascii="Arial" w:hAnsi="Arial" w:cs="Arial"/>
          <w:sz w:val="22"/>
          <w:szCs w:val="22"/>
        </w:rPr>
        <w:t xml:space="preserve">The aim of the </w:t>
      </w:r>
      <w:r w:rsidR="002344D7">
        <w:rPr>
          <w:rFonts w:ascii="Arial" w:hAnsi="Arial" w:cs="Arial"/>
          <w:sz w:val="22"/>
          <w:szCs w:val="22"/>
        </w:rPr>
        <w:t xml:space="preserve">Prosperous Communities </w:t>
      </w:r>
      <w:r w:rsidR="00E74F18">
        <w:rPr>
          <w:rFonts w:ascii="Arial" w:hAnsi="Arial" w:cs="Arial"/>
          <w:sz w:val="22"/>
          <w:szCs w:val="22"/>
        </w:rPr>
        <w:t>Flintshire</w:t>
      </w:r>
      <w:r>
        <w:rPr>
          <w:rFonts w:ascii="Arial" w:hAnsi="Arial" w:cs="Arial"/>
          <w:sz w:val="22"/>
          <w:szCs w:val="22"/>
        </w:rPr>
        <w:t xml:space="preserve"> </w:t>
      </w:r>
      <w:r w:rsidR="002344D7">
        <w:rPr>
          <w:rFonts w:ascii="Arial" w:hAnsi="Arial" w:cs="Arial"/>
          <w:sz w:val="22"/>
          <w:szCs w:val="22"/>
        </w:rPr>
        <w:t xml:space="preserve">- </w:t>
      </w:r>
      <w:r>
        <w:rPr>
          <w:rFonts w:ascii="Arial" w:hAnsi="Arial" w:cs="Arial"/>
          <w:sz w:val="22"/>
          <w:szCs w:val="22"/>
        </w:rPr>
        <w:t>Key fund</w:t>
      </w:r>
      <w:r w:rsidRPr="00DB2D98">
        <w:rPr>
          <w:rFonts w:ascii="Arial" w:hAnsi="Arial" w:cs="Arial"/>
          <w:sz w:val="22"/>
          <w:szCs w:val="22"/>
        </w:rPr>
        <w:t xml:space="preserve"> is to:</w:t>
      </w:r>
    </w:p>
    <w:p w14:paraId="05CC6C8A" w14:textId="77777777" w:rsidR="00780FC7" w:rsidRPr="00DB2D98" w:rsidRDefault="00780FC7" w:rsidP="00780FC7">
      <w:pPr>
        <w:rPr>
          <w:rFonts w:ascii="Arial" w:hAnsi="Arial" w:cs="Arial"/>
          <w:sz w:val="22"/>
          <w:szCs w:val="22"/>
        </w:rPr>
      </w:pPr>
    </w:p>
    <w:p w14:paraId="0E6CAD92" w14:textId="77777777" w:rsidR="00780FC7" w:rsidRDefault="00780FC7" w:rsidP="00780FC7">
      <w:pPr>
        <w:pStyle w:val="BodyText"/>
        <w:widowControl w:val="0"/>
        <w:numPr>
          <w:ilvl w:val="0"/>
          <w:numId w:val="10"/>
        </w:numPr>
        <w:tabs>
          <w:tab w:val="left" w:pos="310"/>
        </w:tabs>
        <w:kinsoku w:val="0"/>
        <w:overflowPunct w:val="0"/>
        <w:autoSpaceDE w:val="0"/>
        <w:adjustRightInd w:val="0"/>
        <w:spacing w:before="16" w:after="0"/>
        <w:rPr>
          <w:rFonts w:ascii="Arial" w:hAnsi="Arial" w:cs="Arial"/>
          <w:spacing w:val="-2"/>
          <w:sz w:val="22"/>
          <w:szCs w:val="22"/>
        </w:rPr>
      </w:pPr>
      <w:r w:rsidRPr="00DB2D98">
        <w:rPr>
          <w:rFonts w:ascii="Arial" w:hAnsi="Arial" w:cs="Arial"/>
          <w:sz w:val="22"/>
          <w:szCs w:val="22"/>
        </w:rPr>
        <w:t>Spread</w:t>
      </w:r>
      <w:r w:rsidRPr="00DB2D98">
        <w:rPr>
          <w:rFonts w:ascii="Arial" w:hAnsi="Arial" w:cs="Arial"/>
          <w:spacing w:val="7"/>
          <w:sz w:val="22"/>
          <w:szCs w:val="22"/>
        </w:rPr>
        <w:t xml:space="preserve"> </w:t>
      </w:r>
      <w:r w:rsidRPr="00DB2D98">
        <w:rPr>
          <w:rFonts w:ascii="Arial" w:hAnsi="Arial" w:cs="Arial"/>
          <w:sz w:val="22"/>
          <w:szCs w:val="22"/>
        </w:rPr>
        <w:t>opportunities</w:t>
      </w:r>
      <w:r w:rsidRPr="00DB2D98">
        <w:rPr>
          <w:rFonts w:ascii="Arial" w:hAnsi="Arial" w:cs="Arial"/>
          <w:spacing w:val="9"/>
          <w:sz w:val="22"/>
          <w:szCs w:val="22"/>
        </w:rPr>
        <w:t xml:space="preserve"> </w:t>
      </w:r>
      <w:r w:rsidRPr="00DB2D98">
        <w:rPr>
          <w:rFonts w:ascii="Arial" w:hAnsi="Arial" w:cs="Arial"/>
          <w:sz w:val="22"/>
          <w:szCs w:val="22"/>
        </w:rPr>
        <w:t>and</w:t>
      </w:r>
      <w:r w:rsidRPr="00DB2D98">
        <w:rPr>
          <w:rFonts w:ascii="Arial" w:hAnsi="Arial" w:cs="Arial"/>
          <w:spacing w:val="9"/>
          <w:sz w:val="22"/>
          <w:szCs w:val="22"/>
        </w:rPr>
        <w:t xml:space="preserve"> </w:t>
      </w:r>
      <w:r w:rsidRPr="00DB2D98">
        <w:rPr>
          <w:rFonts w:ascii="Arial" w:hAnsi="Arial" w:cs="Arial"/>
          <w:sz w:val="22"/>
          <w:szCs w:val="22"/>
        </w:rPr>
        <w:t>improve</w:t>
      </w:r>
      <w:r w:rsidRPr="00DB2D98">
        <w:rPr>
          <w:rFonts w:ascii="Arial" w:hAnsi="Arial" w:cs="Arial"/>
          <w:spacing w:val="9"/>
          <w:sz w:val="22"/>
          <w:szCs w:val="22"/>
        </w:rPr>
        <w:t xml:space="preserve"> </w:t>
      </w:r>
      <w:r w:rsidRPr="00DB2D98">
        <w:rPr>
          <w:rFonts w:ascii="Arial" w:hAnsi="Arial" w:cs="Arial"/>
          <w:sz w:val="22"/>
          <w:szCs w:val="22"/>
        </w:rPr>
        <w:t>public</w:t>
      </w:r>
      <w:r w:rsidRPr="00DB2D98">
        <w:rPr>
          <w:rFonts w:ascii="Arial" w:hAnsi="Arial" w:cs="Arial"/>
          <w:spacing w:val="9"/>
          <w:sz w:val="22"/>
          <w:szCs w:val="22"/>
        </w:rPr>
        <w:t xml:space="preserve"> </w:t>
      </w:r>
      <w:r w:rsidRPr="00DB2D98">
        <w:rPr>
          <w:rFonts w:ascii="Arial" w:hAnsi="Arial" w:cs="Arial"/>
          <w:sz w:val="22"/>
          <w:szCs w:val="22"/>
        </w:rPr>
        <w:t>services,</w:t>
      </w:r>
      <w:r w:rsidRPr="00DB2D98">
        <w:rPr>
          <w:rFonts w:ascii="Arial" w:hAnsi="Arial" w:cs="Arial"/>
          <w:spacing w:val="9"/>
          <w:sz w:val="22"/>
          <w:szCs w:val="22"/>
        </w:rPr>
        <w:t xml:space="preserve"> </w:t>
      </w:r>
      <w:r w:rsidRPr="00DB2D98">
        <w:rPr>
          <w:rFonts w:ascii="Arial" w:hAnsi="Arial" w:cs="Arial"/>
          <w:sz w:val="22"/>
          <w:szCs w:val="22"/>
        </w:rPr>
        <w:t>especially</w:t>
      </w:r>
      <w:r w:rsidRPr="00DB2D98">
        <w:rPr>
          <w:rFonts w:ascii="Arial" w:hAnsi="Arial" w:cs="Arial"/>
          <w:spacing w:val="9"/>
          <w:sz w:val="22"/>
          <w:szCs w:val="22"/>
        </w:rPr>
        <w:t xml:space="preserve"> </w:t>
      </w:r>
      <w:r w:rsidRPr="00DB2D98">
        <w:rPr>
          <w:rFonts w:ascii="Arial" w:hAnsi="Arial" w:cs="Arial"/>
          <w:sz w:val="22"/>
          <w:szCs w:val="22"/>
        </w:rPr>
        <w:t>in</w:t>
      </w:r>
      <w:r w:rsidRPr="00DB2D98">
        <w:rPr>
          <w:rFonts w:ascii="Arial" w:hAnsi="Arial" w:cs="Arial"/>
          <w:spacing w:val="10"/>
          <w:sz w:val="22"/>
          <w:szCs w:val="22"/>
        </w:rPr>
        <w:t xml:space="preserve"> </w:t>
      </w:r>
      <w:r w:rsidRPr="00DB2D98">
        <w:rPr>
          <w:rFonts w:ascii="Arial" w:hAnsi="Arial" w:cs="Arial"/>
          <w:sz w:val="22"/>
          <w:szCs w:val="22"/>
        </w:rPr>
        <w:t>those</w:t>
      </w:r>
      <w:r w:rsidRPr="00DB2D98">
        <w:rPr>
          <w:rFonts w:ascii="Arial" w:hAnsi="Arial" w:cs="Arial"/>
          <w:spacing w:val="7"/>
          <w:sz w:val="22"/>
          <w:szCs w:val="22"/>
        </w:rPr>
        <w:t xml:space="preserve"> </w:t>
      </w:r>
      <w:r w:rsidRPr="00DB2D98">
        <w:rPr>
          <w:rFonts w:ascii="Arial" w:hAnsi="Arial" w:cs="Arial"/>
          <w:sz w:val="22"/>
          <w:szCs w:val="22"/>
        </w:rPr>
        <w:t>places</w:t>
      </w:r>
      <w:r w:rsidRPr="00DB2D98">
        <w:rPr>
          <w:rFonts w:ascii="Arial" w:hAnsi="Arial" w:cs="Arial"/>
          <w:spacing w:val="9"/>
          <w:sz w:val="22"/>
          <w:szCs w:val="22"/>
        </w:rPr>
        <w:t xml:space="preserve"> </w:t>
      </w:r>
      <w:r w:rsidRPr="00DB2D98">
        <w:rPr>
          <w:rFonts w:ascii="Arial" w:hAnsi="Arial" w:cs="Arial"/>
          <w:sz w:val="22"/>
          <w:szCs w:val="22"/>
        </w:rPr>
        <w:t>where</w:t>
      </w:r>
      <w:r w:rsidRPr="00DB2D98">
        <w:rPr>
          <w:rFonts w:ascii="Arial" w:hAnsi="Arial" w:cs="Arial"/>
          <w:spacing w:val="9"/>
          <w:sz w:val="22"/>
          <w:szCs w:val="22"/>
        </w:rPr>
        <w:t xml:space="preserve"> </w:t>
      </w:r>
      <w:r w:rsidRPr="00DB2D98">
        <w:rPr>
          <w:rFonts w:ascii="Arial" w:hAnsi="Arial" w:cs="Arial"/>
          <w:sz w:val="22"/>
          <w:szCs w:val="22"/>
        </w:rPr>
        <w:t>they</w:t>
      </w:r>
      <w:r w:rsidRPr="00DB2D98">
        <w:rPr>
          <w:rFonts w:ascii="Arial" w:hAnsi="Arial" w:cs="Arial"/>
          <w:spacing w:val="8"/>
          <w:sz w:val="22"/>
          <w:szCs w:val="22"/>
        </w:rPr>
        <w:t xml:space="preserve"> </w:t>
      </w:r>
      <w:r w:rsidRPr="00DB2D98">
        <w:rPr>
          <w:rFonts w:ascii="Arial" w:hAnsi="Arial" w:cs="Arial"/>
          <w:sz w:val="22"/>
          <w:szCs w:val="22"/>
        </w:rPr>
        <w:t>are</w:t>
      </w:r>
      <w:r w:rsidRPr="00DB2D98">
        <w:rPr>
          <w:rFonts w:ascii="Arial" w:hAnsi="Arial" w:cs="Arial"/>
          <w:spacing w:val="9"/>
          <w:sz w:val="22"/>
          <w:szCs w:val="22"/>
        </w:rPr>
        <w:t xml:space="preserve">   </w:t>
      </w:r>
      <w:r w:rsidRPr="00DB2D98">
        <w:rPr>
          <w:rFonts w:ascii="Arial" w:hAnsi="Arial" w:cs="Arial"/>
          <w:spacing w:val="-2"/>
          <w:sz w:val="22"/>
          <w:szCs w:val="22"/>
        </w:rPr>
        <w:t>weakest.</w:t>
      </w:r>
    </w:p>
    <w:p w14:paraId="7A4B7FCB" w14:textId="77777777" w:rsidR="00780FC7" w:rsidRPr="00DB2D98" w:rsidRDefault="00780FC7" w:rsidP="00780FC7">
      <w:pPr>
        <w:pStyle w:val="BodyText"/>
        <w:widowControl w:val="0"/>
        <w:tabs>
          <w:tab w:val="left" w:pos="310"/>
        </w:tabs>
        <w:kinsoku w:val="0"/>
        <w:overflowPunct w:val="0"/>
        <w:autoSpaceDE w:val="0"/>
        <w:adjustRightInd w:val="0"/>
        <w:spacing w:before="16" w:after="0"/>
        <w:ind w:left="720"/>
        <w:rPr>
          <w:rFonts w:ascii="Arial" w:hAnsi="Arial" w:cs="Arial"/>
          <w:spacing w:val="-2"/>
          <w:sz w:val="22"/>
          <w:szCs w:val="22"/>
        </w:rPr>
      </w:pPr>
    </w:p>
    <w:p w14:paraId="3D729312" w14:textId="77777777" w:rsidR="00780FC7" w:rsidRDefault="00780FC7" w:rsidP="00780FC7">
      <w:pPr>
        <w:pStyle w:val="BodyText"/>
        <w:widowControl w:val="0"/>
        <w:numPr>
          <w:ilvl w:val="0"/>
          <w:numId w:val="10"/>
        </w:numPr>
        <w:tabs>
          <w:tab w:val="left" w:pos="310"/>
        </w:tabs>
        <w:kinsoku w:val="0"/>
        <w:overflowPunct w:val="0"/>
        <w:autoSpaceDE w:val="0"/>
        <w:adjustRightInd w:val="0"/>
        <w:spacing w:before="17" w:after="0"/>
        <w:ind w:right="222"/>
        <w:rPr>
          <w:rFonts w:ascii="Arial" w:hAnsi="Arial" w:cs="Arial"/>
          <w:sz w:val="22"/>
          <w:szCs w:val="22"/>
        </w:rPr>
      </w:pPr>
      <w:r w:rsidRPr="00DB2D98">
        <w:rPr>
          <w:rFonts w:ascii="Arial" w:hAnsi="Arial" w:cs="Arial"/>
          <w:sz w:val="22"/>
          <w:szCs w:val="22"/>
        </w:rPr>
        <w:t>Restore a sense of community, local pride and belonging, especially in those places where they have been lost.</w:t>
      </w:r>
    </w:p>
    <w:p w14:paraId="6F80EAFC" w14:textId="77777777" w:rsidR="00780FC7" w:rsidRPr="00DB2D98" w:rsidRDefault="00780FC7" w:rsidP="00780FC7">
      <w:pPr>
        <w:pStyle w:val="BodyText"/>
        <w:widowControl w:val="0"/>
        <w:tabs>
          <w:tab w:val="left" w:pos="310"/>
        </w:tabs>
        <w:kinsoku w:val="0"/>
        <w:overflowPunct w:val="0"/>
        <w:autoSpaceDE w:val="0"/>
        <w:adjustRightInd w:val="0"/>
        <w:spacing w:before="17" w:after="0"/>
        <w:ind w:left="720" w:right="222"/>
        <w:rPr>
          <w:rFonts w:ascii="Arial" w:hAnsi="Arial" w:cs="Arial"/>
          <w:sz w:val="22"/>
          <w:szCs w:val="22"/>
        </w:rPr>
      </w:pPr>
    </w:p>
    <w:p w14:paraId="3FC3B065" w14:textId="77777777" w:rsidR="00780FC7" w:rsidRPr="00DB2D98" w:rsidRDefault="00780FC7" w:rsidP="00780FC7">
      <w:pPr>
        <w:pStyle w:val="BodyText"/>
        <w:widowControl w:val="0"/>
        <w:numPr>
          <w:ilvl w:val="0"/>
          <w:numId w:val="10"/>
        </w:numPr>
        <w:tabs>
          <w:tab w:val="left" w:pos="312"/>
        </w:tabs>
        <w:kinsoku w:val="0"/>
        <w:overflowPunct w:val="0"/>
        <w:autoSpaceDE w:val="0"/>
        <w:adjustRightInd w:val="0"/>
        <w:spacing w:after="0"/>
        <w:rPr>
          <w:rFonts w:ascii="Arial" w:hAnsi="Arial" w:cs="Arial"/>
          <w:spacing w:val="-2"/>
          <w:sz w:val="22"/>
          <w:szCs w:val="22"/>
        </w:rPr>
      </w:pPr>
      <w:r w:rsidRPr="00DB2D98">
        <w:rPr>
          <w:rFonts w:ascii="Arial" w:hAnsi="Arial" w:cs="Arial"/>
          <w:sz w:val="22"/>
          <w:szCs w:val="22"/>
        </w:rPr>
        <w:t>Empower</w:t>
      </w:r>
      <w:r w:rsidRPr="00DB2D98">
        <w:rPr>
          <w:rFonts w:ascii="Arial" w:hAnsi="Arial" w:cs="Arial"/>
          <w:spacing w:val="12"/>
          <w:sz w:val="22"/>
          <w:szCs w:val="22"/>
        </w:rPr>
        <w:t xml:space="preserve"> </w:t>
      </w:r>
      <w:r w:rsidRPr="00DB2D98">
        <w:rPr>
          <w:rFonts w:ascii="Arial" w:hAnsi="Arial" w:cs="Arial"/>
          <w:sz w:val="22"/>
          <w:szCs w:val="22"/>
        </w:rPr>
        <w:t>local</w:t>
      </w:r>
      <w:r w:rsidRPr="00DB2D98">
        <w:rPr>
          <w:rFonts w:ascii="Arial" w:hAnsi="Arial" w:cs="Arial"/>
          <w:spacing w:val="13"/>
          <w:sz w:val="22"/>
          <w:szCs w:val="22"/>
        </w:rPr>
        <w:t xml:space="preserve"> </w:t>
      </w:r>
      <w:r w:rsidRPr="00DB2D98">
        <w:rPr>
          <w:rFonts w:ascii="Arial" w:hAnsi="Arial" w:cs="Arial"/>
          <w:sz w:val="22"/>
          <w:szCs w:val="22"/>
        </w:rPr>
        <w:t>leaders</w:t>
      </w:r>
      <w:r w:rsidRPr="00DB2D98">
        <w:rPr>
          <w:rFonts w:ascii="Arial" w:hAnsi="Arial" w:cs="Arial"/>
          <w:spacing w:val="12"/>
          <w:sz w:val="22"/>
          <w:szCs w:val="22"/>
        </w:rPr>
        <w:t xml:space="preserve"> </w:t>
      </w:r>
      <w:r w:rsidRPr="00DB2D98">
        <w:rPr>
          <w:rFonts w:ascii="Arial" w:hAnsi="Arial" w:cs="Arial"/>
          <w:sz w:val="22"/>
          <w:szCs w:val="22"/>
        </w:rPr>
        <w:t>and</w:t>
      </w:r>
      <w:r w:rsidRPr="00DB2D98">
        <w:rPr>
          <w:rFonts w:ascii="Arial" w:hAnsi="Arial" w:cs="Arial"/>
          <w:spacing w:val="13"/>
          <w:sz w:val="22"/>
          <w:szCs w:val="22"/>
        </w:rPr>
        <w:t xml:space="preserve"> </w:t>
      </w:r>
      <w:r w:rsidRPr="00DB2D98">
        <w:rPr>
          <w:rFonts w:ascii="Arial" w:hAnsi="Arial" w:cs="Arial"/>
          <w:sz w:val="22"/>
          <w:szCs w:val="22"/>
        </w:rPr>
        <w:t>communities,</w:t>
      </w:r>
      <w:r w:rsidRPr="00DB2D98">
        <w:rPr>
          <w:rFonts w:ascii="Arial" w:hAnsi="Arial" w:cs="Arial"/>
          <w:spacing w:val="13"/>
          <w:sz w:val="22"/>
          <w:szCs w:val="22"/>
        </w:rPr>
        <w:t xml:space="preserve"> </w:t>
      </w:r>
      <w:r w:rsidRPr="00DB2D98">
        <w:rPr>
          <w:rFonts w:ascii="Arial" w:hAnsi="Arial" w:cs="Arial"/>
          <w:sz w:val="22"/>
          <w:szCs w:val="22"/>
        </w:rPr>
        <w:t>especially</w:t>
      </w:r>
      <w:r w:rsidRPr="00DB2D98">
        <w:rPr>
          <w:rFonts w:ascii="Arial" w:hAnsi="Arial" w:cs="Arial"/>
          <w:spacing w:val="12"/>
          <w:sz w:val="22"/>
          <w:szCs w:val="22"/>
        </w:rPr>
        <w:t xml:space="preserve"> </w:t>
      </w:r>
      <w:r w:rsidRPr="00DB2D98">
        <w:rPr>
          <w:rFonts w:ascii="Arial" w:hAnsi="Arial" w:cs="Arial"/>
          <w:sz w:val="22"/>
          <w:szCs w:val="22"/>
        </w:rPr>
        <w:t>in</w:t>
      </w:r>
      <w:r w:rsidRPr="00DB2D98">
        <w:rPr>
          <w:rFonts w:ascii="Arial" w:hAnsi="Arial" w:cs="Arial"/>
          <w:spacing w:val="13"/>
          <w:sz w:val="22"/>
          <w:szCs w:val="22"/>
        </w:rPr>
        <w:t xml:space="preserve"> </w:t>
      </w:r>
      <w:r w:rsidRPr="00DB2D98">
        <w:rPr>
          <w:rFonts w:ascii="Arial" w:hAnsi="Arial" w:cs="Arial"/>
          <w:sz w:val="22"/>
          <w:szCs w:val="22"/>
        </w:rPr>
        <w:t>those</w:t>
      </w:r>
      <w:r w:rsidRPr="00DB2D98">
        <w:rPr>
          <w:rFonts w:ascii="Arial" w:hAnsi="Arial" w:cs="Arial"/>
          <w:spacing w:val="13"/>
          <w:sz w:val="22"/>
          <w:szCs w:val="22"/>
        </w:rPr>
        <w:t xml:space="preserve"> </w:t>
      </w:r>
      <w:r w:rsidRPr="00DB2D98">
        <w:rPr>
          <w:rFonts w:ascii="Arial" w:hAnsi="Arial" w:cs="Arial"/>
          <w:sz w:val="22"/>
          <w:szCs w:val="22"/>
        </w:rPr>
        <w:t>places</w:t>
      </w:r>
      <w:r w:rsidRPr="00DB2D98">
        <w:rPr>
          <w:rFonts w:ascii="Arial" w:hAnsi="Arial" w:cs="Arial"/>
          <w:spacing w:val="12"/>
          <w:sz w:val="22"/>
          <w:szCs w:val="22"/>
        </w:rPr>
        <w:t xml:space="preserve"> </w:t>
      </w:r>
      <w:r w:rsidRPr="00DB2D98">
        <w:rPr>
          <w:rFonts w:ascii="Arial" w:hAnsi="Arial" w:cs="Arial"/>
          <w:sz w:val="22"/>
          <w:szCs w:val="22"/>
        </w:rPr>
        <w:t>lacking</w:t>
      </w:r>
      <w:r w:rsidRPr="00DB2D98">
        <w:rPr>
          <w:rFonts w:ascii="Arial" w:hAnsi="Arial" w:cs="Arial"/>
          <w:spacing w:val="13"/>
          <w:sz w:val="22"/>
          <w:szCs w:val="22"/>
        </w:rPr>
        <w:t xml:space="preserve"> </w:t>
      </w:r>
      <w:r w:rsidRPr="00DB2D98">
        <w:rPr>
          <w:rFonts w:ascii="Arial" w:hAnsi="Arial" w:cs="Arial"/>
          <w:sz w:val="22"/>
          <w:szCs w:val="22"/>
        </w:rPr>
        <w:t>local</w:t>
      </w:r>
      <w:r w:rsidRPr="00DB2D98">
        <w:rPr>
          <w:rFonts w:ascii="Arial" w:hAnsi="Arial" w:cs="Arial"/>
          <w:spacing w:val="12"/>
          <w:sz w:val="22"/>
          <w:szCs w:val="22"/>
        </w:rPr>
        <w:t xml:space="preserve"> </w:t>
      </w:r>
      <w:r w:rsidRPr="00DB2D98">
        <w:rPr>
          <w:rFonts w:ascii="Arial" w:hAnsi="Arial" w:cs="Arial"/>
          <w:spacing w:val="-2"/>
          <w:sz w:val="22"/>
          <w:szCs w:val="22"/>
        </w:rPr>
        <w:t>agency.</w:t>
      </w:r>
    </w:p>
    <w:p w14:paraId="5152ED6E" w14:textId="77777777" w:rsidR="00780FC7" w:rsidRPr="00DB2D98" w:rsidRDefault="00780FC7" w:rsidP="00780FC7">
      <w:pPr>
        <w:pStyle w:val="BodyText"/>
        <w:kinsoku w:val="0"/>
        <w:overflowPunct w:val="0"/>
        <w:spacing w:before="9" w:after="0"/>
        <w:rPr>
          <w:rFonts w:ascii="Arial" w:hAnsi="Arial" w:cs="Arial"/>
          <w:sz w:val="22"/>
          <w:szCs w:val="22"/>
        </w:rPr>
      </w:pPr>
    </w:p>
    <w:p w14:paraId="756B6D86" w14:textId="77777777" w:rsidR="00780FC7" w:rsidRPr="00DB2D98" w:rsidRDefault="00780FC7" w:rsidP="00780FC7">
      <w:pPr>
        <w:pStyle w:val="BodyText"/>
        <w:kinsoku w:val="0"/>
        <w:overflowPunct w:val="0"/>
        <w:spacing w:after="0"/>
        <w:ind w:left="38"/>
        <w:rPr>
          <w:rFonts w:ascii="Arial" w:hAnsi="Arial" w:cs="Arial"/>
          <w:spacing w:val="-5"/>
          <w:sz w:val="22"/>
          <w:szCs w:val="22"/>
        </w:rPr>
      </w:pPr>
      <w:r w:rsidRPr="00DB2D98">
        <w:rPr>
          <w:rFonts w:ascii="Arial" w:hAnsi="Arial" w:cs="Arial"/>
          <w:sz w:val="22"/>
          <w:szCs w:val="22"/>
        </w:rPr>
        <w:t>The</w:t>
      </w:r>
      <w:r w:rsidRPr="00DB2D98">
        <w:rPr>
          <w:rFonts w:ascii="Arial" w:hAnsi="Arial" w:cs="Arial"/>
          <w:spacing w:val="-5"/>
          <w:sz w:val="22"/>
          <w:szCs w:val="22"/>
        </w:rPr>
        <w:t xml:space="preserve"> </w:t>
      </w:r>
      <w:r w:rsidRPr="00DB2D98">
        <w:rPr>
          <w:rFonts w:ascii="Arial" w:hAnsi="Arial" w:cs="Arial"/>
          <w:sz w:val="22"/>
          <w:szCs w:val="22"/>
        </w:rPr>
        <w:t>objectives of the funds</w:t>
      </w:r>
      <w:r w:rsidRPr="00DB2D98">
        <w:rPr>
          <w:rFonts w:ascii="Arial" w:hAnsi="Arial" w:cs="Arial"/>
          <w:spacing w:val="-4"/>
          <w:sz w:val="22"/>
          <w:szCs w:val="22"/>
        </w:rPr>
        <w:t xml:space="preserve"> </w:t>
      </w:r>
      <w:r w:rsidRPr="00DB2D98">
        <w:rPr>
          <w:rFonts w:ascii="Arial" w:hAnsi="Arial" w:cs="Arial"/>
          <w:sz w:val="22"/>
          <w:szCs w:val="22"/>
        </w:rPr>
        <w:t>are to</w:t>
      </w:r>
      <w:r w:rsidRPr="00DB2D98">
        <w:rPr>
          <w:rFonts w:ascii="Arial" w:hAnsi="Arial" w:cs="Arial"/>
          <w:spacing w:val="-5"/>
          <w:sz w:val="22"/>
          <w:szCs w:val="22"/>
        </w:rPr>
        <w:t>:</w:t>
      </w:r>
    </w:p>
    <w:p w14:paraId="3555A258" w14:textId="77777777" w:rsidR="00780FC7" w:rsidRPr="00DB2D98" w:rsidRDefault="00780FC7" w:rsidP="00780FC7">
      <w:pPr>
        <w:pStyle w:val="BodyText"/>
        <w:kinsoku w:val="0"/>
        <w:overflowPunct w:val="0"/>
        <w:spacing w:after="0"/>
        <w:ind w:left="38"/>
        <w:rPr>
          <w:rFonts w:ascii="Arial" w:hAnsi="Arial" w:cs="Arial"/>
          <w:spacing w:val="-5"/>
          <w:sz w:val="22"/>
          <w:szCs w:val="22"/>
        </w:rPr>
      </w:pPr>
    </w:p>
    <w:p w14:paraId="3141DCC4" w14:textId="77777777" w:rsidR="00780FC7" w:rsidRDefault="00780FC7" w:rsidP="00780FC7">
      <w:pPr>
        <w:pStyle w:val="BodyText"/>
        <w:widowControl w:val="0"/>
        <w:numPr>
          <w:ilvl w:val="0"/>
          <w:numId w:val="11"/>
        </w:numPr>
        <w:tabs>
          <w:tab w:val="left" w:pos="311"/>
        </w:tabs>
        <w:kinsoku w:val="0"/>
        <w:overflowPunct w:val="0"/>
        <w:autoSpaceDE w:val="0"/>
        <w:adjustRightInd w:val="0"/>
        <w:spacing w:before="16" w:after="0"/>
        <w:rPr>
          <w:rFonts w:ascii="Arial" w:hAnsi="Arial" w:cs="Arial"/>
          <w:sz w:val="22"/>
          <w:szCs w:val="22"/>
        </w:rPr>
      </w:pPr>
      <w:r w:rsidRPr="00DB2D98">
        <w:rPr>
          <w:rFonts w:ascii="Arial" w:hAnsi="Arial" w:cs="Arial"/>
          <w:sz w:val="22"/>
          <w:szCs w:val="22"/>
        </w:rPr>
        <w:lastRenderedPageBreak/>
        <w:t>Strengthen our social fabric and foster a sense of local pride and belonging, through investment in activities that enhance physical, cultural and social ties and access to amenities, such as community infrastructure and local green space, and community led projects.</w:t>
      </w:r>
    </w:p>
    <w:p w14:paraId="46BF1A07" w14:textId="77777777" w:rsidR="00780FC7" w:rsidRPr="00DB2D98" w:rsidRDefault="00780FC7" w:rsidP="00780FC7">
      <w:pPr>
        <w:pStyle w:val="BodyText"/>
        <w:widowControl w:val="0"/>
        <w:tabs>
          <w:tab w:val="left" w:pos="311"/>
        </w:tabs>
        <w:kinsoku w:val="0"/>
        <w:overflowPunct w:val="0"/>
        <w:autoSpaceDE w:val="0"/>
        <w:adjustRightInd w:val="0"/>
        <w:spacing w:before="16" w:after="0"/>
        <w:ind w:left="913"/>
        <w:rPr>
          <w:rFonts w:ascii="Arial" w:hAnsi="Arial" w:cs="Arial"/>
          <w:sz w:val="22"/>
          <w:szCs w:val="22"/>
        </w:rPr>
      </w:pPr>
    </w:p>
    <w:p w14:paraId="2C565BAE" w14:textId="77777777" w:rsidR="00780FC7" w:rsidRPr="00DB2D98" w:rsidRDefault="00780FC7" w:rsidP="00780FC7">
      <w:pPr>
        <w:pStyle w:val="BodyText"/>
        <w:widowControl w:val="0"/>
        <w:numPr>
          <w:ilvl w:val="0"/>
          <w:numId w:val="11"/>
        </w:numPr>
        <w:tabs>
          <w:tab w:val="left" w:pos="310"/>
        </w:tabs>
        <w:kinsoku w:val="0"/>
        <w:overflowPunct w:val="0"/>
        <w:autoSpaceDE w:val="0"/>
        <w:adjustRightInd w:val="0"/>
        <w:spacing w:after="0"/>
        <w:ind w:right="268"/>
        <w:rPr>
          <w:rFonts w:ascii="Arial" w:hAnsi="Arial" w:cs="Arial"/>
          <w:sz w:val="22"/>
          <w:szCs w:val="22"/>
        </w:rPr>
      </w:pPr>
      <w:r w:rsidRPr="00DB2D98">
        <w:rPr>
          <w:rFonts w:ascii="Arial" w:hAnsi="Arial" w:cs="Arial"/>
          <w:sz w:val="22"/>
          <w:szCs w:val="22"/>
        </w:rPr>
        <w:t>Building resilient, healthy and safe neighbourhoods, through investment in quality places that people want to live, work, play and learn in, through targeted improvements to the built and    natural environment innovative approaches to crime prevention.</w:t>
      </w:r>
    </w:p>
    <w:p w14:paraId="0807F396" w14:textId="77777777" w:rsidR="00780FC7" w:rsidRPr="00DB2D98" w:rsidRDefault="00780FC7" w:rsidP="00780FC7">
      <w:pPr>
        <w:pStyle w:val="ListParagraph"/>
        <w:ind w:left="0"/>
        <w:rPr>
          <w:rFonts w:ascii="Arial" w:hAnsi="Arial" w:cs="Arial"/>
          <w:lang w:val="en-GB"/>
        </w:rPr>
      </w:pPr>
    </w:p>
    <w:p w14:paraId="34187F02" w14:textId="77777777" w:rsidR="00780FC7" w:rsidRDefault="00780FC7" w:rsidP="00780FC7">
      <w:pPr>
        <w:pStyle w:val="ListParagraph"/>
        <w:ind w:left="0"/>
        <w:rPr>
          <w:rFonts w:ascii="Arial" w:hAnsi="Arial" w:cs="Arial"/>
          <w:lang w:val="en-GB"/>
        </w:rPr>
      </w:pPr>
    </w:p>
    <w:p w14:paraId="2ACD4E70" w14:textId="77777777" w:rsidR="00780FC7" w:rsidRPr="00B84F5F" w:rsidRDefault="00780FC7" w:rsidP="00780FC7">
      <w:pPr>
        <w:rPr>
          <w:rFonts w:ascii="Arial" w:hAnsi="Arial" w:cs="Arial"/>
          <w:bCs/>
          <w:lang w:val="en-GB"/>
        </w:rPr>
      </w:pPr>
    </w:p>
    <w:p w14:paraId="2146E8F2" w14:textId="77777777" w:rsidR="00780FC7" w:rsidRPr="00BE4ADB" w:rsidRDefault="00780FC7" w:rsidP="00780FC7">
      <w:pPr>
        <w:rPr>
          <w:rFonts w:ascii="Arial" w:hAnsi="Arial" w:cs="Arial"/>
          <w:b/>
          <w:lang w:val="en-GB"/>
        </w:rPr>
      </w:pPr>
    </w:p>
    <w:p w14:paraId="38633F9E" w14:textId="77777777" w:rsidR="00780FC7" w:rsidRPr="00BE4ADB" w:rsidRDefault="00780FC7" w:rsidP="00780FC7">
      <w:pPr>
        <w:pStyle w:val="ListParagraph"/>
        <w:numPr>
          <w:ilvl w:val="0"/>
          <w:numId w:val="8"/>
        </w:numPr>
        <w:spacing w:after="0" w:line="240" w:lineRule="auto"/>
        <w:rPr>
          <w:rFonts w:ascii="Arial" w:hAnsi="Arial" w:cs="Arial"/>
          <w:b/>
          <w:color w:val="0000CC"/>
          <w:sz w:val="28"/>
          <w:szCs w:val="28"/>
          <w:lang w:val="en-GB"/>
        </w:rPr>
      </w:pPr>
      <w:r w:rsidRPr="00BE4ADB">
        <w:rPr>
          <w:rFonts w:ascii="Arial" w:hAnsi="Arial" w:cs="Arial"/>
          <w:b/>
          <w:color w:val="0000CC"/>
          <w:sz w:val="28"/>
          <w:szCs w:val="28"/>
          <w:lang w:val="en-GB"/>
        </w:rPr>
        <w:t xml:space="preserve">Who Can </w:t>
      </w:r>
      <w:r>
        <w:rPr>
          <w:rFonts w:ascii="Arial" w:hAnsi="Arial" w:cs="Arial"/>
          <w:b/>
          <w:color w:val="0000CC"/>
          <w:sz w:val="28"/>
          <w:szCs w:val="28"/>
          <w:lang w:val="en-GB"/>
        </w:rPr>
        <w:t>Propose a Project</w:t>
      </w:r>
      <w:r w:rsidRPr="00BE4ADB">
        <w:rPr>
          <w:rFonts w:ascii="Arial" w:hAnsi="Arial" w:cs="Arial"/>
          <w:b/>
          <w:color w:val="0000CC"/>
          <w:sz w:val="28"/>
          <w:szCs w:val="28"/>
          <w:lang w:val="en-GB"/>
        </w:rPr>
        <w:t>?</w:t>
      </w:r>
    </w:p>
    <w:p w14:paraId="528C509C" w14:textId="77777777" w:rsidR="00780FC7" w:rsidRPr="00BE4ADB" w:rsidRDefault="00780FC7" w:rsidP="00780FC7">
      <w:pPr>
        <w:rPr>
          <w:rFonts w:ascii="Arial" w:hAnsi="Arial" w:cs="Arial"/>
          <w:lang w:val="en-GB"/>
        </w:rPr>
      </w:pPr>
    </w:p>
    <w:p w14:paraId="6BFD640F" w14:textId="77777777" w:rsidR="00780FC7" w:rsidRDefault="00780FC7" w:rsidP="00780FC7">
      <w:pPr>
        <w:rPr>
          <w:rFonts w:ascii="Arial" w:hAnsi="Arial" w:cs="Arial"/>
          <w:lang w:val="en-GB"/>
        </w:rPr>
      </w:pPr>
    </w:p>
    <w:p w14:paraId="72F48929" w14:textId="05D9A45F" w:rsidR="00780FC7" w:rsidRPr="003315A5" w:rsidRDefault="00780FC7" w:rsidP="00780FC7">
      <w:pPr>
        <w:pStyle w:val="NoSpacing"/>
        <w:rPr>
          <w:rFonts w:ascii="Arial" w:hAnsi="Arial" w:cs="Arial"/>
        </w:rPr>
      </w:pPr>
      <w:r w:rsidRPr="125DD52A">
        <w:rPr>
          <w:rFonts w:ascii="Arial" w:hAnsi="Arial" w:cs="Arial"/>
        </w:rPr>
        <w:t>The following types of organisations may apply for funds which provide or as seeking to provide access to</w:t>
      </w:r>
      <w:r w:rsidR="363FAB66" w:rsidRPr="125DD52A">
        <w:rPr>
          <w:rFonts w:ascii="Arial" w:hAnsi="Arial" w:cs="Arial"/>
        </w:rPr>
        <w:t xml:space="preserve"> community led</w:t>
      </w:r>
      <w:r w:rsidRPr="125DD52A">
        <w:rPr>
          <w:rFonts w:ascii="Arial" w:hAnsi="Arial" w:cs="Arial"/>
        </w:rPr>
        <w:t xml:space="preserve"> services </w:t>
      </w:r>
      <w:r w:rsidR="46E50D11" w:rsidRPr="125DD52A">
        <w:rPr>
          <w:rFonts w:ascii="Arial" w:hAnsi="Arial" w:cs="Arial"/>
        </w:rPr>
        <w:t xml:space="preserve">and community infrastructure </w:t>
      </w:r>
      <w:r w:rsidRPr="125DD52A">
        <w:rPr>
          <w:rFonts w:ascii="Arial" w:hAnsi="Arial" w:cs="Arial"/>
        </w:rPr>
        <w:t xml:space="preserve">for communities across </w:t>
      </w:r>
      <w:r w:rsidR="00E74F18">
        <w:rPr>
          <w:rFonts w:ascii="Arial" w:hAnsi="Arial" w:cs="Arial"/>
        </w:rPr>
        <w:t>Flintshire</w:t>
      </w:r>
      <w:r w:rsidRPr="125DD52A">
        <w:rPr>
          <w:rFonts w:ascii="Arial" w:hAnsi="Arial" w:cs="Arial"/>
        </w:rPr>
        <w:t>:</w:t>
      </w:r>
    </w:p>
    <w:p w14:paraId="2A3ED186" w14:textId="77777777" w:rsidR="00780FC7" w:rsidRPr="003315A5" w:rsidRDefault="00780FC7" w:rsidP="00780FC7">
      <w:pPr>
        <w:pStyle w:val="NoSpacing"/>
        <w:rPr>
          <w:rFonts w:ascii="Arial" w:hAnsi="Arial" w:cs="Arial"/>
        </w:rPr>
      </w:pPr>
    </w:p>
    <w:p w14:paraId="46F8BD3F" w14:textId="77777777" w:rsidR="00780FC7" w:rsidRPr="003315A5" w:rsidRDefault="00780FC7" w:rsidP="00780FC7">
      <w:pPr>
        <w:pStyle w:val="BodyText"/>
        <w:widowControl w:val="0"/>
        <w:numPr>
          <w:ilvl w:val="0"/>
          <w:numId w:val="12"/>
        </w:numPr>
        <w:tabs>
          <w:tab w:val="left" w:pos="303"/>
        </w:tabs>
        <w:kinsoku w:val="0"/>
        <w:overflowPunct w:val="0"/>
        <w:autoSpaceDE w:val="0"/>
        <w:adjustRightInd w:val="0"/>
        <w:spacing w:after="0"/>
        <w:rPr>
          <w:rFonts w:ascii="Arial" w:hAnsi="Arial" w:cs="Arial"/>
          <w:spacing w:val="-2"/>
          <w:sz w:val="22"/>
          <w:szCs w:val="22"/>
        </w:rPr>
      </w:pPr>
      <w:r w:rsidRPr="003315A5">
        <w:rPr>
          <w:rFonts w:ascii="Arial" w:hAnsi="Arial" w:cs="Arial"/>
          <w:spacing w:val="-2"/>
          <w:sz w:val="22"/>
          <w:szCs w:val="22"/>
        </w:rPr>
        <w:t>Voluntary and</w:t>
      </w:r>
      <w:r w:rsidRPr="003315A5">
        <w:rPr>
          <w:rFonts w:ascii="Arial" w:hAnsi="Arial" w:cs="Arial"/>
          <w:spacing w:val="5"/>
          <w:sz w:val="22"/>
          <w:szCs w:val="22"/>
        </w:rPr>
        <w:t xml:space="preserve"> </w:t>
      </w:r>
      <w:r w:rsidRPr="003315A5">
        <w:rPr>
          <w:rFonts w:ascii="Arial" w:hAnsi="Arial" w:cs="Arial"/>
          <w:spacing w:val="-2"/>
          <w:sz w:val="22"/>
          <w:szCs w:val="22"/>
        </w:rPr>
        <w:t>community</w:t>
      </w:r>
      <w:r w:rsidRPr="003315A5">
        <w:rPr>
          <w:rFonts w:ascii="Arial" w:hAnsi="Arial" w:cs="Arial"/>
          <w:spacing w:val="5"/>
          <w:sz w:val="22"/>
          <w:szCs w:val="22"/>
        </w:rPr>
        <w:t xml:space="preserve"> </w:t>
      </w:r>
      <w:r w:rsidRPr="003315A5">
        <w:rPr>
          <w:rFonts w:ascii="Arial" w:hAnsi="Arial" w:cs="Arial"/>
          <w:spacing w:val="-2"/>
          <w:sz w:val="22"/>
          <w:szCs w:val="22"/>
        </w:rPr>
        <w:t>groups</w:t>
      </w:r>
    </w:p>
    <w:p w14:paraId="4F81033C" w14:textId="77777777" w:rsidR="00780FC7" w:rsidRPr="003315A5" w:rsidRDefault="00780FC7" w:rsidP="00780FC7">
      <w:pPr>
        <w:pStyle w:val="BodyText"/>
        <w:widowControl w:val="0"/>
        <w:numPr>
          <w:ilvl w:val="0"/>
          <w:numId w:val="12"/>
        </w:numPr>
        <w:tabs>
          <w:tab w:val="left" w:pos="308"/>
        </w:tabs>
        <w:kinsoku w:val="0"/>
        <w:overflowPunct w:val="0"/>
        <w:autoSpaceDE w:val="0"/>
        <w:adjustRightInd w:val="0"/>
        <w:spacing w:before="16" w:after="0"/>
        <w:ind w:left="307" w:hanging="115"/>
        <w:rPr>
          <w:rFonts w:ascii="Arial" w:hAnsi="Arial" w:cs="Arial"/>
          <w:spacing w:val="-2"/>
          <w:sz w:val="22"/>
          <w:szCs w:val="22"/>
        </w:rPr>
      </w:pPr>
      <w:r w:rsidRPr="003315A5">
        <w:rPr>
          <w:rFonts w:ascii="Arial" w:hAnsi="Arial" w:cs="Arial"/>
          <w:sz w:val="22"/>
          <w:szCs w:val="22"/>
        </w:rPr>
        <w:t>Community</w:t>
      </w:r>
      <w:r w:rsidRPr="003315A5">
        <w:rPr>
          <w:rFonts w:ascii="Arial" w:hAnsi="Arial" w:cs="Arial"/>
          <w:spacing w:val="7"/>
          <w:sz w:val="22"/>
          <w:szCs w:val="22"/>
        </w:rPr>
        <w:t xml:space="preserve"> </w:t>
      </w:r>
      <w:r w:rsidRPr="003315A5">
        <w:rPr>
          <w:rFonts w:ascii="Arial" w:hAnsi="Arial" w:cs="Arial"/>
          <w:sz w:val="22"/>
          <w:szCs w:val="22"/>
        </w:rPr>
        <w:t>Councils</w:t>
      </w:r>
      <w:r w:rsidRPr="003315A5">
        <w:rPr>
          <w:rFonts w:ascii="Arial" w:hAnsi="Arial" w:cs="Arial"/>
          <w:spacing w:val="8"/>
          <w:sz w:val="22"/>
          <w:szCs w:val="22"/>
        </w:rPr>
        <w:t xml:space="preserve"> </w:t>
      </w:r>
      <w:r w:rsidRPr="003315A5">
        <w:rPr>
          <w:rFonts w:ascii="Arial" w:hAnsi="Arial" w:cs="Arial"/>
          <w:sz w:val="22"/>
          <w:szCs w:val="22"/>
        </w:rPr>
        <w:t>/</w:t>
      </w:r>
      <w:r w:rsidRPr="003315A5">
        <w:rPr>
          <w:rFonts w:ascii="Arial" w:hAnsi="Arial" w:cs="Arial"/>
          <w:spacing w:val="8"/>
          <w:sz w:val="22"/>
          <w:szCs w:val="22"/>
        </w:rPr>
        <w:t xml:space="preserve"> </w:t>
      </w:r>
      <w:r w:rsidRPr="003315A5">
        <w:rPr>
          <w:rFonts w:ascii="Arial" w:hAnsi="Arial" w:cs="Arial"/>
          <w:sz w:val="22"/>
          <w:szCs w:val="22"/>
        </w:rPr>
        <w:t>Town</w:t>
      </w:r>
      <w:r w:rsidRPr="003315A5">
        <w:rPr>
          <w:rFonts w:ascii="Arial" w:hAnsi="Arial" w:cs="Arial"/>
          <w:spacing w:val="8"/>
          <w:sz w:val="22"/>
          <w:szCs w:val="22"/>
        </w:rPr>
        <w:t xml:space="preserve"> </w:t>
      </w:r>
      <w:r w:rsidRPr="003315A5">
        <w:rPr>
          <w:rFonts w:ascii="Arial" w:hAnsi="Arial" w:cs="Arial"/>
          <w:spacing w:val="-2"/>
          <w:sz w:val="22"/>
          <w:szCs w:val="22"/>
        </w:rPr>
        <w:t>Councils</w:t>
      </w:r>
    </w:p>
    <w:p w14:paraId="2365FD79" w14:textId="77777777" w:rsidR="00780FC7" w:rsidRPr="003315A5" w:rsidRDefault="00780FC7" w:rsidP="00780FC7">
      <w:pPr>
        <w:pStyle w:val="BodyText"/>
        <w:widowControl w:val="0"/>
        <w:numPr>
          <w:ilvl w:val="0"/>
          <w:numId w:val="12"/>
        </w:numPr>
        <w:tabs>
          <w:tab w:val="left" w:pos="308"/>
        </w:tabs>
        <w:kinsoku w:val="0"/>
        <w:overflowPunct w:val="0"/>
        <w:autoSpaceDE w:val="0"/>
        <w:adjustRightInd w:val="0"/>
        <w:spacing w:before="16" w:after="0"/>
        <w:ind w:left="307" w:hanging="115"/>
        <w:rPr>
          <w:rFonts w:ascii="Arial" w:hAnsi="Arial" w:cs="Arial"/>
          <w:spacing w:val="-2"/>
          <w:sz w:val="22"/>
          <w:szCs w:val="22"/>
        </w:rPr>
      </w:pPr>
      <w:r w:rsidRPr="003315A5">
        <w:rPr>
          <w:rFonts w:ascii="Arial" w:hAnsi="Arial" w:cs="Arial"/>
          <w:spacing w:val="-2"/>
          <w:sz w:val="22"/>
          <w:szCs w:val="22"/>
        </w:rPr>
        <w:t>Registered Charities</w:t>
      </w:r>
    </w:p>
    <w:p w14:paraId="1AB9DB48" w14:textId="41C3DBB2" w:rsidR="00780FC7" w:rsidRPr="003315A5" w:rsidRDefault="00780FC7" w:rsidP="00780FC7">
      <w:pPr>
        <w:pStyle w:val="BodyText"/>
        <w:widowControl w:val="0"/>
        <w:numPr>
          <w:ilvl w:val="0"/>
          <w:numId w:val="12"/>
        </w:numPr>
        <w:tabs>
          <w:tab w:val="left" w:pos="307"/>
        </w:tabs>
        <w:kinsoku w:val="0"/>
        <w:overflowPunct w:val="0"/>
        <w:autoSpaceDE w:val="0"/>
        <w:adjustRightInd w:val="0"/>
        <w:spacing w:before="17" w:after="0"/>
        <w:ind w:left="306" w:hanging="114"/>
        <w:rPr>
          <w:rFonts w:ascii="Arial" w:hAnsi="Arial" w:cs="Arial"/>
          <w:spacing w:val="-2"/>
          <w:sz w:val="22"/>
          <w:szCs w:val="22"/>
        </w:rPr>
      </w:pPr>
      <w:r w:rsidRPr="003315A5">
        <w:rPr>
          <w:rFonts w:ascii="Arial" w:hAnsi="Arial" w:cs="Arial"/>
          <w:sz w:val="22"/>
          <w:szCs w:val="22"/>
        </w:rPr>
        <w:t>Social</w:t>
      </w:r>
      <w:r w:rsidRPr="003315A5">
        <w:rPr>
          <w:rFonts w:ascii="Arial" w:hAnsi="Arial" w:cs="Arial"/>
          <w:spacing w:val="8"/>
          <w:sz w:val="22"/>
          <w:szCs w:val="22"/>
        </w:rPr>
        <w:t xml:space="preserve"> </w:t>
      </w:r>
      <w:r w:rsidRPr="003315A5">
        <w:rPr>
          <w:rFonts w:ascii="Arial" w:hAnsi="Arial" w:cs="Arial"/>
          <w:sz w:val="22"/>
          <w:szCs w:val="22"/>
        </w:rPr>
        <w:t>enterprises, including</w:t>
      </w:r>
      <w:r w:rsidR="14C981C5" w:rsidRPr="003315A5">
        <w:rPr>
          <w:rFonts w:ascii="Arial" w:hAnsi="Arial" w:cs="Arial"/>
          <w:sz w:val="22"/>
          <w:szCs w:val="22"/>
        </w:rPr>
        <w:t xml:space="preserve"> companies limited by guarantees,</w:t>
      </w:r>
      <w:r w:rsidRPr="003315A5">
        <w:rPr>
          <w:rFonts w:ascii="Arial" w:hAnsi="Arial" w:cs="Arial"/>
          <w:sz w:val="22"/>
          <w:szCs w:val="22"/>
        </w:rPr>
        <w:t xml:space="preserve"> CICs and Development Trusts,</w:t>
      </w:r>
      <w:r w:rsidR="5696BE9E" w:rsidRPr="003315A5">
        <w:rPr>
          <w:rFonts w:ascii="Arial" w:hAnsi="Arial" w:cs="Arial"/>
          <w:sz w:val="22"/>
          <w:szCs w:val="22"/>
        </w:rPr>
        <w:t xml:space="preserve"> </w:t>
      </w:r>
      <w:r w:rsidRPr="003315A5">
        <w:rPr>
          <w:rFonts w:ascii="Arial" w:hAnsi="Arial" w:cs="Arial"/>
          <w:sz w:val="22"/>
          <w:szCs w:val="22"/>
        </w:rPr>
        <w:t>provided</w:t>
      </w:r>
      <w:r w:rsidRPr="003315A5">
        <w:rPr>
          <w:rFonts w:ascii="Arial" w:hAnsi="Arial" w:cs="Arial"/>
          <w:spacing w:val="9"/>
          <w:sz w:val="22"/>
          <w:szCs w:val="22"/>
        </w:rPr>
        <w:t xml:space="preserve"> </w:t>
      </w:r>
      <w:r w:rsidRPr="003315A5">
        <w:rPr>
          <w:rFonts w:ascii="Arial" w:hAnsi="Arial" w:cs="Arial"/>
          <w:sz w:val="22"/>
          <w:szCs w:val="22"/>
        </w:rPr>
        <w:t>they</w:t>
      </w:r>
      <w:r w:rsidRPr="003315A5">
        <w:rPr>
          <w:rFonts w:ascii="Arial" w:hAnsi="Arial" w:cs="Arial"/>
          <w:spacing w:val="8"/>
          <w:sz w:val="22"/>
          <w:szCs w:val="22"/>
        </w:rPr>
        <w:t xml:space="preserve"> </w:t>
      </w:r>
      <w:r w:rsidRPr="003315A5">
        <w:rPr>
          <w:rFonts w:ascii="Arial" w:hAnsi="Arial" w:cs="Arial"/>
          <w:sz w:val="22"/>
          <w:szCs w:val="22"/>
        </w:rPr>
        <w:t>operate</w:t>
      </w:r>
      <w:r w:rsidRPr="003315A5">
        <w:rPr>
          <w:rFonts w:ascii="Arial" w:hAnsi="Arial" w:cs="Arial"/>
          <w:spacing w:val="8"/>
          <w:sz w:val="22"/>
          <w:szCs w:val="22"/>
        </w:rPr>
        <w:t xml:space="preserve"> </w:t>
      </w:r>
      <w:r w:rsidRPr="003315A5">
        <w:rPr>
          <w:rFonts w:ascii="Arial" w:hAnsi="Arial" w:cs="Arial"/>
          <w:sz w:val="22"/>
          <w:szCs w:val="22"/>
        </w:rPr>
        <w:t>on</w:t>
      </w:r>
      <w:r w:rsidRPr="003315A5">
        <w:rPr>
          <w:rFonts w:ascii="Arial" w:hAnsi="Arial" w:cs="Arial"/>
          <w:spacing w:val="9"/>
          <w:sz w:val="22"/>
          <w:szCs w:val="22"/>
        </w:rPr>
        <w:t xml:space="preserve"> </w:t>
      </w:r>
      <w:r w:rsidRPr="003315A5">
        <w:rPr>
          <w:rFonts w:ascii="Arial" w:hAnsi="Arial" w:cs="Arial"/>
          <w:sz w:val="22"/>
          <w:szCs w:val="22"/>
        </w:rPr>
        <w:t>a</w:t>
      </w:r>
      <w:r w:rsidRPr="003315A5">
        <w:rPr>
          <w:rFonts w:ascii="Arial" w:hAnsi="Arial" w:cs="Arial"/>
          <w:spacing w:val="8"/>
          <w:sz w:val="22"/>
          <w:szCs w:val="22"/>
        </w:rPr>
        <w:t xml:space="preserve"> </w:t>
      </w:r>
      <w:r w:rsidRPr="003315A5">
        <w:rPr>
          <w:rFonts w:ascii="Arial" w:hAnsi="Arial" w:cs="Arial"/>
          <w:sz w:val="22"/>
          <w:szCs w:val="22"/>
        </w:rPr>
        <w:t>not</w:t>
      </w:r>
      <w:r w:rsidR="301C30E0" w:rsidRPr="003315A5">
        <w:rPr>
          <w:rFonts w:ascii="Arial" w:hAnsi="Arial" w:cs="Arial"/>
          <w:sz w:val="22"/>
          <w:szCs w:val="22"/>
        </w:rPr>
        <w:t xml:space="preserve"> </w:t>
      </w:r>
      <w:r w:rsidRPr="003315A5">
        <w:rPr>
          <w:rFonts w:ascii="Arial" w:hAnsi="Arial" w:cs="Arial"/>
          <w:sz w:val="22"/>
          <w:szCs w:val="22"/>
        </w:rPr>
        <w:t>­for</w:t>
      </w:r>
      <w:r w:rsidR="4F6CE228" w:rsidRPr="003315A5">
        <w:rPr>
          <w:rFonts w:ascii="Arial" w:hAnsi="Arial" w:cs="Arial"/>
          <w:sz w:val="22"/>
          <w:szCs w:val="22"/>
        </w:rPr>
        <w:t xml:space="preserve"> </w:t>
      </w:r>
      <w:r w:rsidRPr="003315A5">
        <w:rPr>
          <w:rFonts w:ascii="Arial" w:hAnsi="Arial" w:cs="Arial"/>
          <w:sz w:val="22"/>
          <w:szCs w:val="22"/>
        </w:rPr>
        <w:t>­profit</w:t>
      </w:r>
      <w:r w:rsidRPr="003315A5">
        <w:rPr>
          <w:rFonts w:ascii="Arial" w:hAnsi="Arial" w:cs="Arial"/>
          <w:spacing w:val="8"/>
          <w:sz w:val="22"/>
          <w:szCs w:val="22"/>
        </w:rPr>
        <w:t xml:space="preserve"> </w:t>
      </w:r>
      <w:r w:rsidRPr="003315A5">
        <w:rPr>
          <w:rFonts w:ascii="Arial" w:hAnsi="Arial" w:cs="Arial"/>
          <w:sz w:val="22"/>
          <w:szCs w:val="22"/>
        </w:rPr>
        <w:t>basis</w:t>
      </w:r>
      <w:r w:rsidRPr="003315A5">
        <w:rPr>
          <w:rFonts w:ascii="Arial" w:hAnsi="Arial" w:cs="Arial"/>
          <w:spacing w:val="9"/>
          <w:sz w:val="22"/>
          <w:szCs w:val="22"/>
        </w:rPr>
        <w:t xml:space="preserve"> </w:t>
      </w:r>
      <w:r w:rsidRPr="003315A5">
        <w:rPr>
          <w:rFonts w:ascii="Arial" w:hAnsi="Arial" w:cs="Arial"/>
          <w:sz w:val="22"/>
          <w:szCs w:val="22"/>
        </w:rPr>
        <w:t>(including</w:t>
      </w:r>
      <w:r w:rsidRPr="003315A5">
        <w:rPr>
          <w:rFonts w:ascii="Arial" w:hAnsi="Arial" w:cs="Arial"/>
          <w:spacing w:val="8"/>
          <w:sz w:val="22"/>
          <w:szCs w:val="22"/>
        </w:rPr>
        <w:t xml:space="preserve"> </w:t>
      </w:r>
      <w:r w:rsidRPr="003315A5">
        <w:rPr>
          <w:rFonts w:ascii="Arial" w:hAnsi="Arial" w:cs="Arial"/>
          <w:sz w:val="22"/>
          <w:szCs w:val="22"/>
        </w:rPr>
        <w:t>credit</w:t>
      </w:r>
      <w:r w:rsidRPr="003315A5">
        <w:rPr>
          <w:rFonts w:ascii="Arial" w:hAnsi="Arial" w:cs="Arial"/>
          <w:spacing w:val="8"/>
          <w:sz w:val="22"/>
          <w:szCs w:val="22"/>
        </w:rPr>
        <w:t xml:space="preserve"> </w:t>
      </w:r>
      <w:r w:rsidRPr="003315A5">
        <w:rPr>
          <w:rFonts w:ascii="Arial" w:hAnsi="Arial" w:cs="Arial"/>
          <w:spacing w:val="-2"/>
          <w:sz w:val="22"/>
          <w:szCs w:val="22"/>
        </w:rPr>
        <w:t>unions)</w:t>
      </w:r>
      <w:r w:rsidR="00A6103F">
        <w:rPr>
          <w:rFonts w:ascii="Arial" w:hAnsi="Arial" w:cs="Arial"/>
          <w:spacing w:val="-2"/>
          <w:sz w:val="22"/>
          <w:szCs w:val="22"/>
        </w:rPr>
        <w:t xml:space="preserve">. </w:t>
      </w:r>
      <w:r w:rsidR="00A6103F" w:rsidRPr="00A6103F">
        <w:rPr>
          <w:rFonts w:ascii="Arial" w:hAnsi="Arial" w:cs="Arial"/>
          <w:color w:val="FF0000"/>
          <w:spacing w:val="-2"/>
          <w:sz w:val="22"/>
          <w:szCs w:val="22"/>
        </w:rPr>
        <w:t>CICs by shares are excluded from this funding</w:t>
      </w:r>
      <w:r w:rsidR="00A6103F">
        <w:rPr>
          <w:rFonts w:ascii="Arial" w:hAnsi="Arial" w:cs="Arial"/>
          <w:color w:val="FF0000"/>
          <w:spacing w:val="-2"/>
          <w:sz w:val="22"/>
          <w:szCs w:val="22"/>
        </w:rPr>
        <w:t>.</w:t>
      </w:r>
    </w:p>
    <w:p w14:paraId="671E2834" w14:textId="77777777" w:rsidR="00780FC7" w:rsidRPr="003315A5" w:rsidRDefault="00780FC7" w:rsidP="00780FC7">
      <w:pPr>
        <w:pStyle w:val="BodyText"/>
        <w:widowControl w:val="0"/>
        <w:numPr>
          <w:ilvl w:val="0"/>
          <w:numId w:val="12"/>
        </w:numPr>
        <w:tabs>
          <w:tab w:val="left" w:pos="307"/>
        </w:tabs>
        <w:kinsoku w:val="0"/>
        <w:overflowPunct w:val="0"/>
        <w:autoSpaceDE w:val="0"/>
        <w:adjustRightInd w:val="0"/>
        <w:spacing w:before="16" w:after="0"/>
        <w:ind w:left="306" w:hanging="114"/>
        <w:rPr>
          <w:rFonts w:ascii="Arial" w:hAnsi="Arial" w:cs="Arial"/>
          <w:spacing w:val="-2"/>
          <w:sz w:val="22"/>
          <w:szCs w:val="22"/>
        </w:rPr>
      </w:pPr>
      <w:r w:rsidRPr="003315A5">
        <w:rPr>
          <w:rFonts w:ascii="Arial" w:hAnsi="Arial" w:cs="Arial"/>
          <w:sz w:val="22"/>
          <w:szCs w:val="22"/>
        </w:rPr>
        <w:t>Co­</w:t>
      </w:r>
      <w:r w:rsidRPr="003315A5">
        <w:rPr>
          <w:rFonts w:ascii="Arial" w:hAnsi="Arial" w:cs="Arial"/>
          <w:spacing w:val="-2"/>
          <w:sz w:val="22"/>
          <w:szCs w:val="22"/>
        </w:rPr>
        <w:t>operatives</w:t>
      </w:r>
    </w:p>
    <w:p w14:paraId="0AF944EF" w14:textId="77777777" w:rsidR="00780FC7" w:rsidRPr="003315A5" w:rsidRDefault="00780FC7" w:rsidP="125DD52A">
      <w:pPr>
        <w:pStyle w:val="BodyText"/>
        <w:widowControl w:val="0"/>
        <w:tabs>
          <w:tab w:val="left" w:pos="309"/>
        </w:tabs>
        <w:kinsoku w:val="0"/>
        <w:overflowPunct w:val="0"/>
        <w:autoSpaceDE w:val="0"/>
        <w:adjustRightInd w:val="0"/>
        <w:spacing w:before="16" w:after="0"/>
        <w:rPr>
          <w:rFonts w:ascii="Arial" w:hAnsi="Arial" w:cs="Arial"/>
          <w:spacing w:val="-2"/>
          <w:sz w:val="22"/>
          <w:szCs w:val="22"/>
        </w:rPr>
      </w:pPr>
    </w:p>
    <w:p w14:paraId="17D649D6" w14:textId="77777777" w:rsidR="00780FC7" w:rsidRPr="003315A5" w:rsidRDefault="00780FC7" w:rsidP="00780FC7">
      <w:pPr>
        <w:pStyle w:val="NoSpacing"/>
        <w:rPr>
          <w:rFonts w:ascii="Arial" w:hAnsi="Arial" w:cs="Arial"/>
        </w:rPr>
      </w:pPr>
      <w:r w:rsidRPr="003315A5">
        <w:rPr>
          <w:rFonts w:ascii="Arial" w:hAnsi="Arial" w:cs="Arial"/>
        </w:rPr>
        <w:t xml:space="preserve">  </w:t>
      </w:r>
    </w:p>
    <w:p w14:paraId="12DB5563" w14:textId="151F827C" w:rsidR="00780FC7" w:rsidRDefault="00780FC7" w:rsidP="00780FC7">
      <w:pPr>
        <w:rPr>
          <w:rFonts w:ascii="Arial" w:hAnsi="Arial" w:cs="Arial"/>
          <w:sz w:val="22"/>
          <w:szCs w:val="22"/>
          <w:lang w:val="en-GB"/>
        </w:rPr>
      </w:pPr>
      <w:r w:rsidRPr="009B5803">
        <w:rPr>
          <w:rFonts w:ascii="Arial" w:hAnsi="Arial" w:cs="Arial"/>
          <w:sz w:val="22"/>
          <w:szCs w:val="22"/>
          <w:lang w:val="en-GB"/>
        </w:rPr>
        <w:t xml:space="preserve">Project proposals can be made by a consortium of groups, but where this is the case, a lead partner should be identified in the Project Proposal Form.  Individuals cannot propose projects to </w:t>
      </w:r>
      <w:r w:rsidR="00DF5AB4">
        <w:rPr>
          <w:rFonts w:ascii="Arial" w:hAnsi="Arial" w:cs="Arial"/>
          <w:sz w:val="22"/>
          <w:szCs w:val="22"/>
          <w:lang w:val="en-GB"/>
        </w:rPr>
        <w:t>Flintshire</w:t>
      </w:r>
      <w:r w:rsidR="00AC0336">
        <w:rPr>
          <w:rFonts w:ascii="Arial" w:hAnsi="Arial" w:cs="Arial"/>
          <w:sz w:val="22"/>
          <w:szCs w:val="22"/>
          <w:lang w:val="en-GB"/>
        </w:rPr>
        <w:t xml:space="preserve"> </w:t>
      </w:r>
      <w:r w:rsidRPr="009B5803">
        <w:rPr>
          <w:rFonts w:ascii="Arial" w:hAnsi="Arial" w:cs="Arial"/>
          <w:sz w:val="22"/>
          <w:szCs w:val="22"/>
          <w:lang w:val="en-GB"/>
        </w:rPr>
        <w:t>Community Key Fund.</w:t>
      </w:r>
    </w:p>
    <w:p w14:paraId="015FC039" w14:textId="77777777" w:rsidR="009D7812" w:rsidRPr="009B5803" w:rsidRDefault="009D7812" w:rsidP="00780FC7">
      <w:pPr>
        <w:rPr>
          <w:rFonts w:ascii="Arial" w:hAnsi="Arial" w:cs="Arial"/>
          <w:sz w:val="22"/>
          <w:szCs w:val="22"/>
          <w:lang w:val="en-GB"/>
        </w:rPr>
      </w:pPr>
    </w:p>
    <w:p w14:paraId="036764C0" w14:textId="77777777" w:rsidR="00780FC7" w:rsidRPr="009B5803" w:rsidRDefault="00780FC7" w:rsidP="00780FC7">
      <w:pPr>
        <w:rPr>
          <w:rFonts w:ascii="Arial" w:hAnsi="Arial" w:cs="Arial"/>
          <w:sz w:val="22"/>
          <w:szCs w:val="22"/>
          <w:lang w:val="en-GB"/>
        </w:rPr>
      </w:pPr>
    </w:p>
    <w:p w14:paraId="3090CC8D" w14:textId="77777777" w:rsidR="00780FC7" w:rsidRPr="009B5803" w:rsidRDefault="00780FC7" w:rsidP="00780FC7">
      <w:pPr>
        <w:rPr>
          <w:rFonts w:ascii="Arial" w:hAnsi="Arial" w:cs="Arial"/>
          <w:sz w:val="22"/>
          <w:szCs w:val="22"/>
        </w:rPr>
      </w:pPr>
      <w:r w:rsidRPr="009B5803">
        <w:rPr>
          <w:rFonts w:ascii="Arial" w:eastAsia="Arial" w:hAnsi="Arial" w:cs="Arial"/>
          <w:sz w:val="22"/>
          <w:szCs w:val="22"/>
        </w:rPr>
        <w:t xml:space="preserve">All applicants must have a constitution and bank account as a minimum. </w:t>
      </w:r>
    </w:p>
    <w:p w14:paraId="3E041CE8" w14:textId="77777777" w:rsidR="00780FC7" w:rsidRPr="00C2663E" w:rsidRDefault="00780FC7" w:rsidP="00780FC7">
      <w:pPr>
        <w:rPr>
          <w:rFonts w:ascii="Arial" w:hAnsi="Arial" w:cs="Arial"/>
        </w:rPr>
      </w:pPr>
    </w:p>
    <w:p w14:paraId="3ED5C866" w14:textId="77777777" w:rsidR="00780FC7" w:rsidRDefault="00780FC7" w:rsidP="00780FC7">
      <w:pPr>
        <w:rPr>
          <w:rFonts w:ascii="Arial" w:hAnsi="Arial" w:cs="Arial"/>
          <w:lang w:val="en-GB"/>
        </w:rPr>
      </w:pPr>
    </w:p>
    <w:p w14:paraId="2A75BBE9" w14:textId="77777777" w:rsidR="00780FC7" w:rsidRPr="00BE4ADB" w:rsidRDefault="00780FC7" w:rsidP="00780FC7">
      <w:pPr>
        <w:pStyle w:val="ListParagraph"/>
        <w:numPr>
          <w:ilvl w:val="0"/>
          <w:numId w:val="8"/>
        </w:numPr>
        <w:spacing w:after="0"/>
        <w:rPr>
          <w:rFonts w:ascii="Arial" w:hAnsi="Arial" w:cs="Arial"/>
          <w:b/>
          <w:color w:val="0000CC"/>
          <w:sz w:val="28"/>
          <w:szCs w:val="28"/>
          <w:lang w:val="en-GB"/>
        </w:rPr>
      </w:pPr>
      <w:r w:rsidRPr="00BE4ADB">
        <w:rPr>
          <w:rFonts w:ascii="Arial" w:hAnsi="Arial" w:cs="Arial"/>
          <w:b/>
          <w:color w:val="0000CC"/>
          <w:sz w:val="28"/>
          <w:szCs w:val="28"/>
          <w:lang w:val="en-GB"/>
        </w:rPr>
        <w:t>What Financial Support is Available?</w:t>
      </w:r>
    </w:p>
    <w:p w14:paraId="01B69EBC" w14:textId="77777777" w:rsidR="00780FC7" w:rsidRPr="00BE4ADB" w:rsidRDefault="00780FC7" w:rsidP="00780FC7">
      <w:pPr>
        <w:rPr>
          <w:rFonts w:ascii="Arial" w:hAnsi="Arial" w:cs="Arial"/>
          <w:bCs/>
          <w:lang w:val="en-GB"/>
        </w:rPr>
      </w:pPr>
    </w:p>
    <w:p w14:paraId="6B072B9A" w14:textId="77777777" w:rsidR="00780FC7" w:rsidRPr="00B17C98" w:rsidRDefault="00780FC7" w:rsidP="00780FC7">
      <w:pPr>
        <w:rPr>
          <w:rFonts w:ascii="Arial" w:hAnsi="Arial" w:cs="Arial"/>
        </w:rPr>
      </w:pPr>
      <w:r w:rsidRPr="00B17C98">
        <w:rPr>
          <w:rFonts w:ascii="Arial" w:hAnsi="Arial" w:cs="Arial"/>
          <w:sz w:val="22"/>
          <w:szCs w:val="22"/>
        </w:rPr>
        <w:t>Community</w:t>
      </w:r>
      <w:r w:rsidRPr="00B17C98">
        <w:rPr>
          <w:rFonts w:ascii="Arial" w:hAnsi="Arial" w:cs="Arial"/>
          <w:spacing w:val="-1"/>
          <w:sz w:val="22"/>
          <w:szCs w:val="22"/>
        </w:rPr>
        <w:t xml:space="preserve"> </w:t>
      </w:r>
      <w:r w:rsidRPr="00B17C98">
        <w:rPr>
          <w:rFonts w:ascii="Arial" w:hAnsi="Arial" w:cs="Arial"/>
          <w:sz w:val="22"/>
          <w:szCs w:val="22"/>
        </w:rPr>
        <w:t>Key</w:t>
      </w:r>
      <w:r w:rsidRPr="00B17C98">
        <w:rPr>
          <w:rFonts w:ascii="Arial" w:hAnsi="Arial" w:cs="Arial"/>
          <w:spacing w:val="1"/>
          <w:sz w:val="22"/>
          <w:szCs w:val="22"/>
        </w:rPr>
        <w:t xml:space="preserve"> </w:t>
      </w:r>
      <w:r w:rsidRPr="00B17C98">
        <w:rPr>
          <w:rFonts w:ascii="Arial" w:hAnsi="Arial" w:cs="Arial"/>
          <w:sz w:val="22"/>
          <w:szCs w:val="22"/>
        </w:rPr>
        <w:t>Fund</w:t>
      </w:r>
      <w:r>
        <w:rPr>
          <w:rFonts w:ascii="Arial" w:hAnsi="Arial" w:cs="Arial"/>
        </w:rPr>
        <w:t>:</w:t>
      </w:r>
    </w:p>
    <w:p w14:paraId="0D20A67D" w14:textId="77777777" w:rsidR="00780FC7" w:rsidRDefault="00780FC7" w:rsidP="00780FC7">
      <w:pPr>
        <w:pStyle w:val="BodyText"/>
        <w:kinsoku w:val="0"/>
        <w:overflowPunct w:val="0"/>
        <w:spacing w:after="0"/>
        <w:ind w:right="620"/>
        <w:rPr>
          <w:rFonts w:ascii="Arial" w:hAnsi="Arial" w:cs="Arial"/>
          <w:sz w:val="22"/>
          <w:szCs w:val="22"/>
        </w:rPr>
      </w:pPr>
    </w:p>
    <w:p w14:paraId="389FC07C" w14:textId="6CEC1537" w:rsidR="00780FC7" w:rsidRDefault="00E33822" w:rsidP="00780FC7">
      <w:pPr>
        <w:pStyle w:val="BodyText"/>
        <w:kinsoku w:val="0"/>
        <w:overflowPunct w:val="0"/>
        <w:spacing w:after="0"/>
        <w:ind w:right="620"/>
        <w:rPr>
          <w:rFonts w:ascii="Arial" w:hAnsi="Arial" w:cs="Arial"/>
          <w:sz w:val="22"/>
          <w:szCs w:val="22"/>
        </w:rPr>
      </w:pPr>
      <w:r>
        <w:rPr>
          <w:rFonts w:ascii="Arial" w:hAnsi="Arial" w:cs="Arial"/>
          <w:sz w:val="22"/>
          <w:szCs w:val="22"/>
        </w:rPr>
        <w:t>A</w:t>
      </w:r>
      <w:r w:rsidR="00780FC7" w:rsidRPr="006D7972">
        <w:rPr>
          <w:rFonts w:ascii="Arial" w:hAnsi="Arial" w:cs="Arial"/>
          <w:sz w:val="22"/>
          <w:szCs w:val="22"/>
        </w:rPr>
        <w:t xml:space="preserve"> capital key fund grant to support community projects which:</w:t>
      </w:r>
    </w:p>
    <w:p w14:paraId="63A81BED" w14:textId="77777777" w:rsidR="00780FC7" w:rsidRPr="006D7972" w:rsidRDefault="00780FC7" w:rsidP="00780FC7">
      <w:pPr>
        <w:pStyle w:val="BodyText"/>
        <w:kinsoku w:val="0"/>
        <w:overflowPunct w:val="0"/>
        <w:spacing w:after="0"/>
        <w:ind w:right="620"/>
        <w:rPr>
          <w:rFonts w:ascii="Arial" w:hAnsi="Arial" w:cs="Arial"/>
          <w:sz w:val="22"/>
          <w:szCs w:val="22"/>
        </w:rPr>
      </w:pPr>
    </w:p>
    <w:p w14:paraId="43444CDB" w14:textId="77777777" w:rsidR="00780FC7" w:rsidRDefault="00780FC7" w:rsidP="00780FC7">
      <w:pPr>
        <w:pStyle w:val="ListParagraph"/>
        <w:widowControl w:val="0"/>
        <w:numPr>
          <w:ilvl w:val="0"/>
          <w:numId w:val="15"/>
        </w:numPr>
        <w:tabs>
          <w:tab w:val="left" w:pos="582"/>
          <w:tab w:val="left" w:pos="9252"/>
        </w:tabs>
        <w:kinsoku w:val="0"/>
        <w:overflowPunct w:val="0"/>
        <w:autoSpaceDE w:val="0"/>
        <w:adjustRightInd w:val="0"/>
        <w:ind w:left="720" w:right="698"/>
        <w:rPr>
          <w:rFonts w:ascii="Arial" w:hAnsi="Arial" w:cs="Arial"/>
        </w:rPr>
      </w:pPr>
      <w:r>
        <w:rPr>
          <w:rFonts w:ascii="Arial" w:hAnsi="Arial" w:cs="Arial"/>
        </w:rPr>
        <w:tab/>
      </w:r>
      <w:r w:rsidRPr="00C2663E">
        <w:rPr>
          <w:rFonts w:ascii="Arial" w:hAnsi="Arial" w:cs="Arial"/>
        </w:rPr>
        <w:t>provide community spaces, such as village halls, green spaces or community centres for local civil society and community groups to use;</w:t>
      </w:r>
    </w:p>
    <w:p w14:paraId="2E454DC5" w14:textId="77777777" w:rsidR="00780FC7" w:rsidRPr="00C2663E" w:rsidRDefault="00780FC7" w:rsidP="00780FC7">
      <w:pPr>
        <w:pStyle w:val="ListParagraph"/>
        <w:widowControl w:val="0"/>
        <w:tabs>
          <w:tab w:val="left" w:pos="582"/>
          <w:tab w:val="left" w:pos="9252"/>
        </w:tabs>
        <w:kinsoku w:val="0"/>
        <w:overflowPunct w:val="0"/>
        <w:autoSpaceDE w:val="0"/>
        <w:adjustRightInd w:val="0"/>
        <w:ind w:right="698"/>
        <w:rPr>
          <w:rFonts w:ascii="Arial" w:hAnsi="Arial" w:cs="Arial"/>
        </w:rPr>
      </w:pPr>
    </w:p>
    <w:p w14:paraId="33C53ABC" w14:textId="77777777" w:rsidR="00780FC7" w:rsidRDefault="00780FC7" w:rsidP="00780FC7">
      <w:pPr>
        <w:pStyle w:val="ListParagraph"/>
        <w:widowControl w:val="0"/>
        <w:numPr>
          <w:ilvl w:val="0"/>
          <w:numId w:val="15"/>
        </w:numPr>
        <w:tabs>
          <w:tab w:val="left" w:pos="582"/>
        </w:tabs>
        <w:kinsoku w:val="0"/>
        <w:overflowPunct w:val="0"/>
        <w:autoSpaceDE w:val="0"/>
        <w:adjustRightInd w:val="0"/>
        <w:ind w:left="720" w:right="523"/>
        <w:rPr>
          <w:rFonts w:ascii="Arial" w:hAnsi="Arial" w:cs="Arial"/>
        </w:rPr>
      </w:pPr>
      <w:r>
        <w:rPr>
          <w:rFonts w:ascii="Arial" w:hAnsi="Arial" w:cs="Arial"/>
        </w:rPr>
        <w:tab/>
      </w:r>
      <w:r w:rsidRPr="00C2663E">
        <w:rPr>
          <w:rFonts w:ascii="Arial" w:hAnsi="Arial" w:cs="Arial"/>
        </w:rPr>
        <w:t>enable locally owned renewable energy generation and waste management to improve the transition</w:t>
      </w:r>
      <w:r w:rsidRPr="00C2663E">
        <w:rPr>
          <w:rFonts w:ascii="Arial" w:hAnsi="Arial" w:cs="Arial"/>
          <w:spacing w:val="40"/>
        </w:rPr>
        <w:t xml:space="preserve"> </w:t>
      </w:r>
      <w:r w:rsidRPr="00C2663E">
        <w:rPr>
          <w:rFonts w:ascii="Arial" w:hAnsi="Arial" w:cs="Arial"/>
        </w:rPr>
        <w:t>to low carbon living;</w:t>
      </w:r>
    </w:p>
    <w:p w14:paraId="306B12AB" w14:textId="77777777" w:rsidR="00780FC7" w:rsidRPr="00C2663E" w:rsidRDefault="00780FC7" w:rsidP="00780FC7">
      <w:pPr>
        <w:pStyle w:val="ListParagraph"/>
        <w:widowControl w:val="0"/>
        <w:tabs>
          <w:tab w:val="left" w:pos="582"/>
        </w:tabs>
        <w:kinsoku w:val="0"/>
        <w:overflowPunct w:val="0"/>
        <w:autoSpaceDE w:val="0"/>
        <w:adjustRightInd w:val="0"/>
        <w:ind w:right="523"/>
        <w:rPr>
          <w:rFonts w:ascii="Arial" w:hAnsi="Arial" w:cs="Arial"/>
        </w:rPr>
      </w:pPr>
    </w:p>
    <w:p w14:paraId="16B7F1D5" w14:textId="77777777" w:rsidR="00780FC7" w:rsidRDefault="00780FC7" w:rsidP="00780FC7">
      <w:pPr>
        <w:pStyle w:val="ListParagraph"/>
        <w:widowControl w:val="0"/>
        <w:numPr>
          <w:ilvl w:val="0"/>
          <w:numId w:val="15"/>
        </w:numPr>
        <w:tabs>
          <w:tab w:val="left" w:pos="583"/>
        </w:tabs>
        <w:kinsoku w:val="0"/>
        <w:overflowPunct w:val="0"/>
        <w:autoSpaceDE w:val="0"/>
        <w:adjustRightInd w:val="0"/>
        <w:ind w:left="720" w:right="880"/>
        <w:rPr>
          <w:rFonts w:ascii="Arial" w:hAnsi="Arial" w:cs="Arial"/>
        </w:rPr>
      </w:pPr>
      <w:r>
        <w:rPr>
          <w:rFonts w:ascii="Arial" w:hAnsi="Arial" w:cs="Arial"/>
        </w:rPr>
        <w:tab/>
      </w:r>
      <w:r w:rsidRPr="00C2663E">
        <w:rPr>
          <w:rFonts w:ascii="Arial" w:hAnsi="Arial" w:cs="Arial"/>
        </w:rPr>
        <w:t xml:space="preserve">create and improve community local green spaces, community gardens, watercourses and embankments, along with incorporating natural features </w:t>
      </w:r>
      <w:r w:rsidRPr="00C2663E">
        <w:rPr>
          <w:rFonts w:ascii="Arial" w:hAnsi="Arial" w:cs="Arial"/>
        </w:rPr>
        <w:lastRenderedPageBreak/>
        <w:t>and biodiversity improvements into wider community space;</w:t>
      </w:r>
    </w:p>
    <w:p w14:paraId="29C52556" w14:textId="77777777" w:rsidR="00780FC7" w:rsidRPr="00C2663E" w:rsidRDefault="00780FC7" w:rsidP="00780FC7">
      <w:pPr>
        <w:pStyle w:val="ListParagraph"/>
        <w:widowControl w:val="0"/>
        <w:tabs>
          <w:tab w:val="left" w:pos="583"/>
        </w:tabs>
        <w:kinsoku w:val="0"/>
        <w:overflowPunct w:val="0"/>
        <w:autoSpaceDE w:val="0"/>
        <w:adjustRightInd w:val="0"/>
        <w:ind w:right="880"/>
        <w:rPr>
          <w:rFonts w:ascii="Arial" w:hAnsi="Arial" w:cs="Arial"/>
        </w:rPr>
      </w:pPr>
    </w:p>
    <w:p w14:paraId="0B362D7C" w14:textId="77777777" w:rsidR="00780FC7" w:rsidRDefault="00780FC7" w:rsidP="00780FC7">
      <w:pPr>
        <w:pStyle w:val="ListParagraph"/>
        <w:widowControl w:val="0"/>
        <w:numPr>
          <w:ilvl w:val="0"/>
          <w:numId w:val="15"/>
        </w:numPr>
        <w:tabs>
          <w:tab w:val="left" w:pos="580"/>
        </w:tabs>
        <w:kinsoku w:val="0"/>
        <w:overflowPunct w:val="0"/>
        <w:autoSpaceDE w:val="0"/>
        <w:adjustRightInd w:val="0"/>
        <w:ind w:left="720"/>
        <w:rPr>
          <w:rFonts w:ascii="Arial" w:hAnsi="Arial" w:cs="Arial"/>
          <w:spacing w:val="-2"/>
        </w:rPr>
      </w:pPr>
      <w:r>
        <w:rPr>
          <w:rFonts w:ascii="Arial" w:hAnsi="Arial" w:cs="Arial"/>
        </w:rPr>
        <w:tab/>
      </w:r>
      <w:r w:rsidRPr="00C2663E">
        <w:rPr>
          <w:rFonts w:ascii="Arial" w:hAnsi="Arial" w:cs="Arial"/>
        </w:rPr>
        <w:t>deliver</w:t>
      </w:r>
      <w:r w:rsidRPr="00C2663E">
        <w:rPr>
          <w:rFonts w:ascii="Arial" w:hAnsi="Arial" w:cs="Arial"/>
          <w:spacing w:val="2"/>
        </w:rPr>
        <w:t xml:space="preserve"> </w:t>
      </w:r>
      <w:r w:rsidRPr="00C2663E">
        <w:rPr>
          <w:rFonts w:ascii="Arial" w:hAnsi="Arial" w:cs="Arial"/>
        </w:rPr>
        <w:t>and</w:t>
      </w:r>
      <w:r w:rsidRPr="00C2663E">
        <w:rPr>
          <w:rFonts w:ascii="Arial" w:hAnsi="Arial" w:cs="Arial"/>
          <w:spacing w:val="2"/>
        </w:rPr>
        <w:t xml:space="preserve"> </w:t>
      </w:r>
      <w:r w:rsidRPr="00C2663E">
        <w:rPr>
          <w:rFonts w:ascii="Arial" w:hAnsi="Arial" w:cs="Arial"/>
        </w:rPr>
        <w:t>support</w:t>
      </w:r>
      <w:r w:rsidRPr="00C2663E">
        <w:rPr>
          <w:rFonts w:ascii="Arial" w:hAnsi="Arial" w:cs="Arial"/>
          <w:spacing w:val="2"/>
        </w:rPr>
        <w:t xml:space="preserve"> </w:t>
      </w:r>
      <w:r w:rsidRPr="00C2663E">
        <w:rPr>
          <w:rFonts w:ascii="Arial" w:hAnsi="Arial" w:cs="Arial"/>
        </w:rPr>
        <w:t>community led</w:t>
      </w:r>
      <w:r w:rsidRPr="00C2663E">
        <w:rPr>
          <w:rFonts w:ascii="Arial" w:hAnsi="Arial" w:cs="Arial"/>
          <w:spacing w:val="3"/>
        </w:rPr>
        <w:t xml:space="preserve"> </w:t>
      </w:r>
      <w:r w:rsidRPr="00C2663E">
        <w:rPr>
          <w:rFonts w:ascii="Arial" w:hAnsi="Arial" w:cs="Arial"/>
        </w:rPr>
        <w:t>local</w:t>
      </w:r>
      <w:r w:rsidRPr="00C2663E">
        <w:rPr>
          <w:rFonts w:ascii="Arial" w:hAnsi="Arial" w:cs="Arial"/>
          <w:spacing w:val="2"/>
        </w:rPr>
        <w:t xml:space="preserve"> </w:t>
      </w:r>
      <w:r w:rsidRPr="00C2663E">
        <w:rPr>
          <w:rFonts w:ascii="Arial" w:hAnsi="Arial" w:cs="Arial"/>
        </w:rPr>
        <w:t>arts,</w:t>
      </w:r>
      <w:r w:rsidRPr="00C2663E">
        <w:rPr>
          <w:rFonts w:ascii="Arial" w:hAnsi="Arial" w:cs="Arial"/>
          <w:spacing w:val="2"/>
        </w:rPr>
        <w:t xml:space="preserve"> </w:t>
      </w:r>
      <w:r w:rsidRPr="00C2663E">
        <w:rPr>
          <w:rFonts w:ascii="Arial" w:hAnsi="Arial" w:cs="Arial"/>
        </w:rPr>
        <w:t>cultural,</w:t>
      </w:r>
      <w:r w:rsidRPr="00C2663E">
        <w:rPr>
          <w:rFonts w:ascii="Arial" w:hAnsi="Arial" w:cs="Arial"/>
          <w:spacing w:val="2"/>
        </w:rPr>
        <w:t xml:space="preserve"> </w:t>
      </w:r>
      <w:r w:rsidRPr="00C2663E">
        <w:rPr>
          <w:rFonts w:ascii="Arial" w:hAnsi="Arial" w:cs="Arial"/>
        </w:rPr>
        <w:t>heritage</w:t>
      </w:r>
      <w:r w:rsidRPr="00C2663E">
        <w:rPr>
          <w:rFonts w:ascii="Arial" w:hAnsi="Arial" w:cs="Arial"/>
          <w:spacing w:val="3"/>
        </w:rPr>
        <w:t xml:space="preserve"> </w:t>
      </w:r>
      <w:r w:rsidRPr="00C2663E">
        <w:rPr>
          <w:rFonts w:ascii="Arial" w:hAnsi="Arial" w:cs="Arial"/>
        </w:rPr>
        <w:t>and</w:t>
      </w:r>
      <w:r w:rsidRPr="00C2663E">
        <w:rPr>
          <w:rFonts w:ascii="Arial" w:hAnsi="Arial" w:cs="Arial"/>
          <w:spacing w:val="2"/>
        </w:rPr>
        <w:t xml:space="preserve"> </w:t>
      </w:r>
      <w:r w:rsidRPr="00C2663E">
        <w:rPr>
          <w:rFonts w:ascii="Arial" w:hAnsi="Arial" w:cs="Arial"/>
        </w:rPr>
        <w:t>creative</w:t>
      </w:r>
      <w:r w:rsidRPr="00C2663E">
        <w:rPr>
          <w:rFonts w:ascii="Arial" w:hAnsi="Arial" w:cs="Arial"/>
          <w:spacing w:val="2"/>
        </w:rPr>
        <w:t xml:space="preserve"> </w:t>
      </w:r>
      <w:r w:rsidRPr="00C2663E">
        <w:rPr>
          <w:rFonts w:ascii="Arial" w:hAnsi="Arial" w:cs="Arial"/>
          <w:spacing w:val="-2"/>
        </w:rPr>
        <w:t>activities;</w:t>
      </w:r>
    </w:p>
    <w:p w14:paraId="387BAE56" w14:textId="77777777" w:rsidR="00780FC7" w:rsidRPr="00C2663E" w:rsidRDefault="00780FC7" w:rsidP="00780FC7">
      <w:pPr>
        <w:pStyle w:val="ListParagraph"/>
        <w:widowControl w:val="0"/>
        <w:tabs>
          <w:tab w:val="left" w:pos="580"/>
        </w:tabs>
        <w:kinsoku w:val="0"/>
        <w:overflowPunct w:val="0"/>
        <w:autoSpaceDE w:val="0"/>
        <w:adjustRightInd w:val="0"/>
        <w:rPr>
          <w:rFonts w:ascii="Arial" w:hAnsi="Arial" w:cs="Arial"/>
          <w:spacing w:val="-2"/>
        </w:rPr>
      </w:pPr>
    </w:p>
    <w:p w14:paraId="7BDBED3C" w14:textId="77777777" w:rsidR="00780FC7" w:rsidRDefault="00780FC7" w:rsidP="00780FC7">
      <w:pPr>
        <w:pStyle w:val="ListParagraph"/>
        <w:widowControl w:val="0"/>
        <w:numPr>
          <w:ilvl w:val="0"/>
          <w:numId w:val="15"/>
        </w:numPr>
        <w:tabs>
          <w:tab w:val="left" w:pos="582"/>
        </w:tabs>
        <w:kinsoku w:val="0"/>
        <w:overflowPunct w:val="0"/>
        <w:autoSpaceDE w:val="0"/>
        <w:adjustRightInd w:val="0"/>
        <w:spacing w:before="8"/>
        <w:ind w:left="720"/>
        <w:rPr>
          <w:rFonts w:ascii="Arial" w:hAnsi="Arial" w:cs="Arial"/>
          <w:spacing w:val="-2"/>
        </w:rPr>
      </w:pPr>
      <w:r>
        <w:rPr>
          <w:rFonts w:ascii="Arial" w:hAnsi="Arial" w:cs="Arial"/>
        </w:rPr>
        <w:tab/>
      </w:r>
      <w:r w:rsidRPr="00C2663E">
        <w:rPr>
          <w:rFonts w:ascii="Arial" w:hAnsi="Arial" w:cs="Arial"/>
        </w:rPr>
        <w:t>deliver</w:t>
      </w:r>
      <w:r w:rsidRPr="00C2663E">
        <w:rPr>
          <w:rFonts w:ascii="Arial" w:hAnsi="Arial" w:cs="Arial"/>
          <w:spacing w:val="7"/>
        </w:rPr>
        <w:t xml:space="preserve"> </w:t>
      </w:r>
      <w:r w:rsidRPr="00C2663E">
        <w:rPr>
          <w:rFonts w:ascii="Arial" w:hAnsi="Arial" w:cs="Arial"/>
        </w:rPr>
        <w:t>access</w:t>
      </w:r>
      <w:r w:rsidRPr="00C2663E">
        <w:rPr>
          <w:rFonts w:ascii="Arial" w:hAnsi="Arial" w:cs="Arial"/>
          <w:spacing w:val="7"/>
        </w:rPr>
        <w:t xml:space="preserve"> </w:t>
      </w:r>
      <w:r w:rsidRPr="00C2663E">
        <w:rPr>
          <w:rFonts w:ascii="Arial" w:hAnsi="Arial" w:cs="Arial"/>
        </w:rPr>
        <w:t>to</w:t>
      </w:r>
      <w:r w:rsidRPr="00C2663E">
        <w:rPr>
          <w:rFonts w:ascii="Arial" w:hAnsi="Arial" w:cs="Arial"/>
          <w:spacing w:val="7"/>
        </w:rPr>
        <w:t xml:space="preserve"> </w:t>
      </w:r>
      <w:r w:rsidRPr="00C2663E">
        <w:rPr>
          <w:rFonts w:ascii="Arial" w:hAnsi="Arial" w:cs="Arial"/>
        </w:rPr>
        <w:t>services</w:t>
      </w:r>
      <w:r w:rsidRPr="00C2663E">
        <w:rPr>
          <w:rFonts w:ascii="Arial" w:hAnsi="Arial" w:cs="Arial"/>
          <w:spacing w:val="7"/>
        </w:rPr>
        <w:t xml:space="preserve"> </w:t>
      </w:r>
      <w:r w:rsidRPr="00C2663E">
        <w:rPr>
          <w:rFonts w:ascii="Arial" w:hAnsi="Arial" w:cs="Arial"/>
        </w:rPr>
        <w:t>via</w:t>
      </w:r>
      <w:r w:rsidRPr="00C2663E">
        <w:rPr>
          <w:rFonts w:ascii="Arial" w:hAnsi="Arial" w:cs="Arial"/>
          <w:spacing w:val="7"/>
        </w:rPr>
        <w:t xml:space="preserve"> </w:t>
      </w:r>
      <w:r w:rsidRPr="00C2663E">
        <w:rPr>
          <w:rFonts w:ascii="Arial" w:hAnsi="Arial" w:cs="Arial"/>
        </w:rPr>
        <w:t>local</w:t>
      </w:r>
      <w:r w:rsidRPr="00C2663E">
        <w:rPr>
          <w:rFonts w:ascii="Arial" w:hAnsi="Arial" w:cs="Arial"/>
          <w:spacing w:val="7"/>
        </w:rPr>
        <w:t xml:space="preserve"> </w:t>
      </w:r>
      <w:r w:rsidRPr="00C2663E">
        <w:rPr>
          <w:rFonts w:ascii="Arial" w:hAnsi="Arial" w:cs="Arial"/>
        </w:rPr>
        <w:t>sports</w:t>
      </w:r>
      <w:r w:rsidRPr="00C2663E">
        <w:rPr>
          <w:rFonts w:ascii="Arial" w:hAnsi="Arial" w:cs="Arial"/>
          <w:spacing w:val="8"/>
        </w:rPr>
        <w:t xml:space="preserve"> </w:t>
      </w:r>
      <w:r w:rsidRPr="00C2663E">
        <w:rPr>
          <w:rFonts w:ascii="Arial" w:hAnsi="Arial" w:cs="Arial"/>
          <w:spacing w:val="-2"/>
        </w:rPr>
        <w:t>facilities;</w:t>
      </w:r>
    </w:p>
    <w:p w14:paraId="3F290863" w14:textId="77777777" w:rsidR="00780FC7" w:rsidRPr="00C2663E" w:rsidRDefault="00780FC7" w:rsidP="00780FC7">
      <w:pPr>
        <w:pStyle w:val="ListParagraph"/>
        <w:widowControl w:val="0"/>
        <w:tabs>
          <w:tab w:val="left" w:pos="582"/>
        </w:tabs>
        <w:kinsoku w:val="0"/>
        <w:overflowPunct w:val="0"/>
        <w:autoSpaceDE w:val="0"/>
        <w:adjustRightInd w:val="0"/>
        <w:spacing w:before="8"/>
        <w:rPr>
          <w:rFonts w:ascii="Arial" w:hAnsi="Arial" w:cs="Arial"/>
          <w:spacing w:val="-2"/>
        </w:rPr>
      </w:pPr>
    </w:p>
    <w:p w14:paraId="2433A5E4" w14:textId="77777777" w:rsidR="00780FC7" w:rsidRPr="00C2663E" w:rsidRDefault="00780FC7" w:rsidP="00780FC7">
      <w:pPr>
        <w:pStyle w:val="ListParagraph"/>
        <w:widowControl w:val="0"/>
        <w:numPr>
          <w:ilvl w:val="0"/>
          <w:numId w:val="15"/>
        </w:numPr>
        <w:tabs>
          <w:tab w:val="left" w:pos="582"/>
        </w:tabs>
        <w:kinsoku w:val="0"/>
        <w:overflowPunct w:val="0"/>
        <w:autoSpaceDE w:val="0"/>
        <w:adjustRightInd w:val="0"/>
        <w:spacing w:before="17"/>
        <w:ind w:left="720"/>
        <w:rPr>
          <w:rFonts w:ascii="Arial" w:hAnsi="Arial" w:cs="Arial"/>
          <w:spacing w:val="-2"/>
        </w:rPr>
      </w:pPr>
      <w:r>
        <w:rPr>
          <w:rFonts w:ascii="Arial" w:hAnsi="Arial" w:cs="Arial"/>
        </w:rPr>
        <w:tab/>
      </w:r>
      <w:r w:rsidRPr="00C2663E">
        <w:rPr>
          <w:rFonts w:ascii="Arial" w:hAnsi="Arial" w:cs="Arial"/>
        </w:rPr>
        <w:t>provide</w:t>
      </w:r>
      <w:r w:rsidRPr="00C2663E">
        <w:rPr>
          <w:rFonts w:ascii="Arial" w:hAnsi="Arial" w:cs="Arial"/>
          <w:spacing w:val="10"/>
        </w:rPr>
        <w:t xml:space="preserve"> </w:t>
      </w:r>
      <w:r w:rsidRPr="00C2663E">
        <w:rPr>
          <w:rFonts w:ascii="Arial" w:hAnsi="Arial" w:cs="Arial"/>
        </w:rPr>
        <w:t>digital</w:t>
      </w:r>
      <w:r w:rsidRPr="00C2663E">
        <w:rPr>
          <w:rFonts w:ascii="Arial" w:hAnsi="Arial" w:cs="Arial"/>
          <w:spacing w:val="10"/>
        </w:rPr>
        <w:t xml:space="preserve"> </w:t>
      </w:r>
      <w:r w:rsidRPr="00C2663E">
        <w:rPr>
          <w:rFonts w:ascii="Arial" w:hAnsi="Arial" w:cs="Arial"/>
        </w:rPr>
        <w:t>infrastructure</w:t>
      </w:r>
      <w:r w:rsidRPr="00C2663E">
        <w:rPr>
          <w:rFonts w:ascii="Arial" w:hAnsi="Arial" w:cs="Arial"/>
          <w:spacing w:val="10"/>
        </w:rPr>
        <w:t xml:space="preserve"> </w:t>
      </w:r>
      <w:r w:rsidRPr="00C2663E">
        <w:rPr>
          <w:rFonts w:ascii="Arial" w:hAnsi="Arial" w:cs="Arial"/>
        </w:rPr>
        <w:t>within</w:t>
      </w:r>
      <w:r w:rsidRPr="00C2663E">
        <w:rPr>
          <w:rFonts w:ascii="Arial" w:hAnsi="Arial" w:cs="Arial"/>
          <w:spacing w:val="11"/>
        </w:rPr>
        <w:t xml:space="preserve"> </w:t>
      </w:r>
      <w:r w:rsidRPr="00C2663E">
        <w:rPr>
          <w:rFonts w:ascii="Arial" w:hAnsi="Arial" w:cs="Arial"/>
        </w:rPr>
        <w:t>community</w:t>
      </w:r>
      <w:r w:rsidRPr="00C2663E">
        <w:rPr>
          <w:rFonts w:ascii="Arial" w:hAnsi="Arial" w:cs="Arial"/>
          <w:spacing w:val="10"/>
        </w:rPr>
        <w:t xml:space="preserve"> </w:t>
      </w:r>
      <w:r w:rsidRPr="00C2663E">
        <w:rPr>
          <w:rFonts w:ascii="Arial" w:hAnsi="Arial" w:cs="Arial"/>
        </w:rPr>
        <w:t>owned</w:t>
      </w:r>
      <w:r w:rsidRPr="00C2663E">
        <w:rPr>
          <w:rFonts w:ascii="Arial" w:hAnsi="Arial" w:cs="Arial"/>
          <w:spacing w:val="10"/>
        </w:rPr>
        <w:t xml:space="preserve"> </w:t>
      </w:r>
      <w:r w:rsidRPr="00C2663E">
        <w:rPr>
          <w:rFonts w:ascii="Arial" w:hAnsi="Arial" w:cs="Arial"/>
        </w:rPr>
        <w:t>assets</w:t>
      </w:r>
      <w:r w:rsidRPr="00C2663E">
        <w:rPr>
          <w:rFonts w:ascii="Arial" w:hAnsi="Arial" w:cs="Arial"/>
          <w:spacing w:val="10"/>
        </w:rPr>
        <w:t xml:space="preserve"> </w:t>
      </w:r>
      <w:r w:rsidRPr="00C2663E">
        <w:rPr>
          <w:rFonts w:ascii="Arial" w:hAnsi="Arial" w:cs="Arial"/>
        </w:rPr>
        <w:t>and</w:t>
      </w:r>
      <w:r w:rsidRPr="00C2663E">
        <w:rPr>
          <w:rFonts w:ascii="Arial" w:hAnsi="Arial" w:cs="Arial"/>
          <w:spacing w:val="11"/>
        </w:rPr>
        <w:t xml:space="preserve"> </w:t>
      </w:r>
      <w:r w:rsidRPr="00C2663E">
        <w:rPr>
          <w:rFonts w:ascii="Arial" w:hAnsi="Arial" w:cs="Arial"/>
          <w:spacing w:val="-2"/>
        </w:rPr>
        <w:t>facilities.</w:t>
      </w:r>
    </w:p>
    <w:p w14:paraId="6C6FF331" w14:textId="77777777" w:rsidR="00780FC7" w:rsidRDefault="00780FC7" w:rsidP="00780FC7"/>
    <w:p w14:paraId="1DD19710" w14:textId="77777777" w:rsidR="00780FC7" w:rsidRPr="00855223" w:rsidRDefault="00780FC7" w:rsidP="00780FC7">
      <w:pPr>
        <w:pStyle w:val="NoSpacing"/>
        <w:rPr>
          <w:rFonts w:ascii="Arial" w:hAnsi="Arial" w:cs="Arial"/>
          <w:b/>
          <w:bCs/>
          <w:sz w:val="24"/>
          <w:szCs w:val="24"/>
          <w:lang w:val="en-US"/>
        </w:rPr>
      </w:pPr>
      <w:r w:rsidRPr="00855223">
        <w:rPr>
          <w:rFonts w:ascii="Arial" w:hAnsi="Arial" w:cs="Arial"/>
          <w:b/>
          <w:bCs/>
          <w:sz w:val="24"/>
          <w:szCs w:val="24"/>
          <w:lang w:val="en-US"/>
        </w:rPr>
        <w:t xml:space="preserve">Grant thresholds </w:t>
      </w:r>
    </w:p>
    <w:p w14:paraId="0C9D08D2" w14:textId="77777777" w:rsidR="00780FC7" w:rsidRDefault="00780FC7" w:rsidP="00780FC7">
      <w:pPr>
        <w:pStyle w:val="NoSpacing"/>
        <w:rPr>
          <w:rFonts w:ascii="Arial" w:hAnsi="Arial" w:cs="Arial"/>
          <w:b/>
          <w:bCs/>
          <w:lang w:val="en-US"/>
        </w:rPr>
      </w:pPr>
    </w:p>
    <w:p w14:paraId="3AA39CC4" w14:textId="77777777" w:rsidR="00E74F18" w:rsidRDefault="00E74F18" w:rsidP="00780FC7">
      <w:pPr>
        <w:pStyle w:val="NoSpacing"/>
        <w:rPr>
          <w:rFonts w:ascii="Arial" w:hAnsi="Arial" w:cs="Arial"/>
          <w:lang w:val="cy-GB"/>
        </w:rPr>
      </w:pPr>
    </w:p>
    <w:p w14:paraId="6A8676D8" w14:textId="6A50D90C" w:rsidR="00E74F18" w:rsidRPr="00E74F18" w:rsidRDefault="00E74F18" w:rsidP="00780FC7">
      <w:pPr>
        <w:pStyle w:val="NoSpacing"/>
        <w:rPr>
          <w:rFonts w:ascii="Arial" w:hAnsi="Arial" w:cs="Arial"/>
          <w:b/>
          <w:bCs/>
          <w:lang w:val="cy-GB"/>
        </w:rPr>
      </w:pPr>
      <w:r w:rsidRPr="00E74F18">
        <w:rPr>
          <w:rFonts w:ascii="Arial" w:hAnsi="Arial" w:cs="Arial"/>
          <w:b/>
          <w:bCs/>
          <w:lang w:val="cy-GB"/>
        </w:rPr>
        <w:t>Key Fund Support</w:t>
      </w:r>
    </w:p>
    <w:p w14:paraId="28E1C8AF" w14:textId="77777777" w:rsidR="00E74F18" w:rsidRDefault="00E74F18" w:rsidP="00780FC7">
      <w:pPr>
        <w:pStyle w:val="NoSpacing"/>
        <w:rPr>
          <w:rFonts w:ascii="Arial" w:hAnsi="Arial" w:cs="Arial"/>
          <w:lang w:val="en-US"/>
        </w:rPr>
      </w:pPr>
    </w:p>
    <w:p w14:paraId="59FE5304" w14:textId="62D695B5" w:rsidR="00780FC7" w:rsidRDefault="000C3EC3" w:rsidP="00780FC7">
      <w:pPr>
        <w:pStyle w:val="NoSpacing"/>
        <w:rPr>
          <w:rFonts w:ascii="Arial" w:hAnsi="Arial" w:cs="Arial"/>
          <w:lang w:val="en-US"/>
        </w:rPr>
      </w:pPr>
      <w:r w:rsidRPr="125DD52A">
        <w:rPr>
          <w:rFonts w:ascii="Arial" w:hAnsi="Arial" w:cs="Arial"/>
          <w:lang w:val="en-US"/>
        </w:rPr>
        <w:t xml:space="preserve">Up to £5k can be applied for </w:t>
      </w:r>
      <w:r w:rsidR="00E33822">
        <w:rPr>
          <w:rFonts w:ascii="Arial" w:hAnsi="Arial" w:cs="Arial"/>
          <w:lang w:val="en-US"/>
        </w:rPr>
        <w:t xml:space="preserve">equipment &amp; minor capital </w:t>
      </w:r>
      <w:r w:rsidR="00CC6430">
        <w:rPr>
          <w:rFonts w:ascii="Arial" w:hAnsi="Arial" w:cs="Arial"/>
          <w:lang w:val="en-US"/>
        </w:rPr>
        <w:t>works</w:t>
      </w:r>
    </w:p>
    <w:p w14:paraId="58E682F7" w14:textId="77777777" w:rsidR="000C3EC3" w:rsidRDefault="000C3EC3" w:rsidP="00780FC7">
      <w:pPr>
        <w:pStyle w:val="NoSpacing"/>
        <w:rPr>
          <w:rFonts w:ascii="Arial" w:hAnsi="Arial" w:cs="Arial"/>
          <w:lang w:val="en-US"/>
        </w:rPr>
      </w:pPr>
    </w:p>
    <w:p w14:paraId="0A6D0E7A" w14:textId="77777777" w:rsidR="00780FC7" w:rsidRPr="003315A5" w:rsidRDefault="00780FC7" w:rsidP="00780FC7">
      <w:pPr>
        <w:pStyle w:val="NoSpacing"/>
        <w:rPr>
          <w:rFonts w:ascii="Arial" w:hAnsi="Arial" w:cs="Arial"/>
          <w:lang w:val="en-US"/>
        </w:rPr>
      </w:pPr>
    </w:p>
    <w:p w14:paraId="14D1273A" w14:textId="45527B36" w:rsidR="00780FC7" w:rsidRPr="003315A5" w:rsidRDefault="00780FC7" w:rsidP="00780FC7">
      <w:pPr>
        <w:pStyle w:val="NoSpacing"/>
        <w:numPr>
          <w:ilvl w:val="0"/>
          <w:numId w:val="13"/>
        </w:numPr>
        <w:rPr>
          <w:rFonts w:ascii="Arial" w:hAnsi="Arial" w:cs="Arial"/>
        </w:rPr>
      </w:pPr>
      <w:r w:rsidRPr="003315A5">
        <w:rPr>
          <w:rFonts w:ascii="Arial" w:eastAsia="Arial" w:hAnsi="Arial" w:cs="Arial"/>
          <w:lang w:val="en-US"/>
        </w:rPr>
        <w:t xml:space="preserve">a small grant application form </w:t>
      </w:r>
      <w:r w:rsidR="00E33822">
        <w:rPr>
          <w:rFonts w:ascii="Arial" w:eastAsia="Arial" w:hAnsi="Arial" w:cs="Arial"/>
          <w:lang w:val="en-US"/>
        </w:rPr>
        <w:t>for p to £5,000</w:t>
      </w:r>
      <w:r w:rsidRPr="003315A5">
        <w:rPr>
          <w:rFonts w:ascii="Arial" w:eastAsia="Arial" w:hAnsi="Arial" w:cs="Arial"/>
          <w:lang w:val="en-US"/>
        </w:rPr>
        <w:t xml:space="preserve"> </w:t>
      </w:r>
    </w:p>
    <w:p w14:paraId="7DFD6EC6" w14:textId="77777777" w:rsidR="00780FC7" w:rsidRDefault="00780FC7" w:rsidP="00780FC7">
      <w:pPr>
        <w:pStyle w:val="NoSpacing"/>
        <w:rPr>
          <w:rFonts w:ascii="Arial" w:hAnsi="Arial" w:cs="Arial"/>
        </w:rPr>
      </w:pPr>
      <w:r w:rsidRPr="003315A5">
        <w:rPr>
          <w:rFonts w:ascii="Arial" w:hAnsi="Arial" w:cs="Arial"/>
        </w:rPr>
        <w:t xml:space="preserve">   </w:t>
      </w:r>
    </w:p>
    <w:p w14:paraId="7E8F8E92" w14:textId="77777777" w:rsidR="00780FC7" w:rsidRDefault="00780FC7" w:rsidP="00780FC7">
      <w:pPr>
        <w:rPr>
          <w:rFonts w:ascii="Arial" w:hAnsi="Arial" w:cs="Arial"/>
          <w:bCs/>
          <w:lang w:val="en-GB"/>
        </w:rPr>
      </w:pPr>
    </w:p>
    <w:p w14:paraId="645D85ED" w14:textId="12E31E0E" w:rsidR="00780FC7" w:rsidRPr="00EA24EE" w:rsidRDefault="00780FC7" w:rsidP="00780FC7">
      <w:pPr>
        <w:rPr>
          <w:rFonts w:ascii="Arial" w:hAnsi="Arial" w:cs="Arial"/>
          <w:b/>
          <w:i/>
          <w:iCs/>
          <w:color w:val="FF0000"/>
          <w:lang w:val="en-GB"/>
        </w:rPr>
      </w:pPr>
      <w:r w:rsidRPr="00D921C0">
        <w:rPr>
          <w:rFonts w:ascii="Arial" w:hAnsi="Arial" w:cs="Arial"/>
          <w:bCs/>
          <w:color w:val="FF0000"/>
          <w:lang w:val="en-GB"/>
        </w:rPr>
        <w:t>All projects must be completed by</w:t>
      </w:r>
      <w:r w:rsidRPr="00D921C0">
        <w:rPr>
          <w:rFonts w:ascii="Arial" w:hAnsi="Arial" w:cs="Arial"/>
          <w:b/>
          <w:color w:val="FF0000"/>
          <w:lang w:val="en-GB"/>
        </w:rPr>
        <w:t xml:space="preserve"> </w:t>
      </w:r>
      <w:r w:rsidR="00CC6430">
        <w:rPr>
          <w:rFonts w:ascii="Arial" w:hAnsi="Arial" w:cs="Arial"/>
          <w:b/>
          <w:i/>
          <w:iCs/>
          <w:color w:val="FF0000"/>
          <w:u w:val="single"/>
          <w:lang w:val="en-GB"/>
        </w:rPr>
        <w:t>14</w:t>
      </w:r>
      <w:r w:rsidR="00CC6430" w:rsidRPr="00CC6430">
        <w:rPr>
          <w:rFonts w:ascii="Arial" w:hAnsi="Arial" w:cs="Arial"/>
          <w:b/>
          <w:i/>
          <w:iCs/>
          <w:color w:val="FF0000"/>
          <w:u w:val="single"/>
          <w:vertAlign w:val="superscript"/>
          <w:lang w:val="en-GB"/>
        </w:rPr>
        <w:t>th</w:t>
      </w:r>
      <w:r w:rsidR="00CC6430">
        <w:rPr>
          <w:rFonts w:ascii="Arial" w:hAnsi="Arial" w:cs="Arial"/>
          <w:b/>
          <w:i/>
          <w:iCs/>
          <w:color w:val="FF0000"/>
          <w:u w:val="single"/>
          <w:lang w:val="en-GB"/>
        </w:rPr>
        <w:t xml:space="preserve"> February 2025</w:t>
      </w:r>
      <w:r w:rsidRPr="00EA24EE">
        <w:rPr>
          <w:rFonts w:ascii="Arial" w:hAnsi="Arial" w:cs="Arial"/>
          <w:b/>
          <w:i/>
          <w:iCs/>
          <w:color w:val="FF0000"/>
          <w:u w:val="single"/>
          <w:lang w:val="en-GB"/>
        </w:rPr>
        <w:t xml:space="preserve">.  </w:t>
      </w:r>
    </w:p>
    <w:p w14:paraId="72E7BDEB" w14:textId="77777777" w:rsidR="00780FC7" w:rsidRPr="00BE4ADB" w:rsidRDefault="00780FC7" w:rsidP="00780FC7">
      <w:pPr>
        <w:rPr>
          <w:rFonts w:ascii="Arial" w:hAnsi="Arial" w:cs="Arial"/>
          <w:bCs/>
          <w:lang w:val="en-GB"/>
        </w:rPr>
      </w:pPr>
    </w:p>
    <w:p w14:paraId="0B10890D" w14:textId="77777777" w:rsidR="0033652A" w:rsidRDefault="0033652A" w:rsidP="00780FC7">
      <w:pPr>
        <w:pStyle w:val="BodyText"/>
        <w:kinsoku w:val="0"/>
        <w:overflowPunct w:val="0"/>
        <w:spacing w:after="0"/>
        <w:ind w:right="312"/>
        <w:rPr>
          <w:rFonts w:ascii="Arial" w:hAnsi="Arial" w:cs="Arial"/>
          <w:spacing w:val="-2"/>
          <w:sz w:val="22"/>
          <w:szCs w:val="22"/>
        </w:rPr>
      </w:pPr>
    </w:p>
    <w:p w14:paraId="369EA70C" w14:textId="75DB7B6D" w:rsidR="0033652A" w:rsidRDefault="0056115B" w:rsidP="00780FC7">
      <w:pPr>
        <w:pStyle w:val="BodyText"/>
        <w:kinsoku w:val="0"/>
        <w:overflowPunct w:val="0"/>
        <w:spacing w:after="0"/>
        <w:ind w:right="312"/>
        <w:rPr>
          <w:rFonts w:ascii="Arial" w:hAnsi="Arial" w:cs="Arial"/>
          <w:b/>
          <w:bCs/>
          <w:spacing w:val="-2"/>
        </w:rPr>
      </w:pPr>
      <w:r w:rsidRPr="0056115B">
        <w:rPr>
          <w:rFonts w:ascii="Arial" w:hAnsi="Arial" w:cs="Arial"/>
          <w:b/>
          <w:bCs/>
          <w:spacing w:val="-2"/>
        </w:rPr>
        <w:t>Ineligible</w:t>
      </w:r>
      <w:r w:rsidR="0033652A" w:rsidRPr="0056115B">
        <w:rPr>
          <w:rFonts w:ascii="Arial" w:hAnsi="Arial" w:cs="Arial"/>
          <w:b/>
          <w:bCs/>
          <w:spacing w:val="-2"/>
        </w:rPr>
        <w:t xml:space="preserve"> Expenditure</w:t>
      </w:r>
      <w:r w:rsidR="000E0C24">
        <w:rPr>
          <w:rFonts w:ascii="Arial" w:hAnsi="Arial" w:cs="Arial"/>
          <w:b/>
          <w:bCs/>
          <w:spacing w:val="-2"/>
        </w:rPr>
        <w:t xml:space="preserve">  </w:t>
      </w:r>
    </w:p>
    <w:p w14:paraId="02C9DD22" w14:textId="77777777" w:rsidR="00F1034F" w:rsidRDefault="00F1034F" w:rsidP="00780FC7">
      <w:pPr>
        <w:pStyle w:val="BodyText"/>
        <w:kinsoku w:val="0"/>
        <w:overflowPunct w:val="0"/>
        <w:spacing w:after="0"/>
        <w:ind w:right="312"/>
        <w:rPr>
          <w:rFonts w:ascii="Arial" w:hAnsi="Arial" w:cs="Arial"/>
          <w:b/>
          <w:bCs/>
          <w:spacing w:val="-2"/>
        </w:rPr>
      </w:pPr>
    </w:p>
    <w:p w14:paraId="206F92DE" w14:textId="027642AD" w:rsidR="00CB0F03" w:rsidRDefault="00B6548A" w:rsidP="00CB0F03">
      <w:pPr>
        <w:pStyle w:val="BodyText"/>
        <w:kinsoku w:val="0"/>
        <w:overflowPunct w:val="0"/>
        <w:spacing w:after="0"/>
        <w:ind w:right="312"/>
        <w:rPr>
          <w:rFonts w:ascii="Arial" w:hAnsi="Arial" w:cs="Arial"/>
          <w:spacing w:val="-2"/>
          <w:sz w:val="22"/>
          <w:szCs w:val="22"/>
        </w:rPr>
      </w:pPr>
      <w:r>
        <w:rPr>
          <w:rFonts w:ascii="Arial" w:hAnsi="Arial" w:cs="Arial"/>
          <w:color w:val="000000"/>
        </w:rPr>
        <w:t>T</w:t>
      </w:r>
      <w:r w:rsidR="00F1034F" w:rsidRPr="00F1034F">
        <w:rPr>
          <w:rFonts w:ascii="Arial" w:hAnsi="Arial" w:cs="Arial"/>
          <w:color w:val="000000"/>
        </w:rPr>
        <w:t>he following items are deemed ineligible:</w:t>
      </w:r>
    </w:p>
    <w:p w14:paraId="73622197" w14:textId="77777777" w:rsidR="00CB0F03" w:rsidRDefault="00CB0F03" w:rsidP="00CB0F03">
      <w:pPr>
        <w:pStyle w:val="BodyText"/>
        <w:kinsoku w:val="0"/>
        <w:overflowPunct w:val="0"/>
        <w:spacing w:after="0"/>
        <w:ind w:right="312"/>
        <w:rPr>
          <w:rFonts w:ascii="Arial" w:hAnsi="Arial" w:cs="Arial"/>
          <w:spacing w:val="-2"/>
          <w:sz w:val="22"/>
          <w:szCs w:val="22"/>
        </w:rPr>
      </w:pPr>
    </w:p>
    <w:p w14:paraId="16AFA0FC" w14:textId="738736D9" w:rsidR="00CB0F03" w:rsidRDefault="00E20FA8" w:rsidP="00CB0F03">
      <w:pPr>
        <w:pStyle w:val="BackSubClause"/>
        <w:numPr>
          <w:ilvl w:val="2"/>
          <w:numId w:val="25"/>
        </w:numPr>
        <w:tabs>
          <w:tab w:val="left" w:pos="720"/>
        </w:tabs>
        <w:spacing w:line="240" w:lineRule="auto"/>
        <w:rPr>
          <w:rFonts w:ascii="Arial" w:hAnsi="Arial" w:cs="Arial"/>
          <w:szCs w:val="22"/>
        </w:rPr>
      </w:pPr>
      <w:r>
        <w:rPr>
          <w:rFonts w:ascii="Arial" w:hAnsi="Arial" w:cs="Arial"/>
          <w:szCs w:val="22"/>
        </w:rPr>
        <w:t>p</w:t>
      </w:r>
      <w:r w:rsidR="00CB0F03">
        <w:rPr>
          <w:rFonts w:ascii="Arial" w:hAnsi="Arial" w:cs="Arial"/>
          <w:szCs w:val="22"/>
        </w:rPr>
        <w:t>aid for lobbying, which means using the Grant to fund lobbying (via an external firm or in-house staff) in order to undertake activities intended to influence or attempt to influence Parliament, government or political activity; or attempting to influence legislative or regulatory action;</w:t>
      </w:r>
    </w:p>
    <w:p w14:paraId="6ABF923A" w14:textId="77777777" w:rsidR="00CB0F03" w:rsidRDefault="00CB0F03" w:rsidP="00CB0F03">
      <w:pPr>
        <w:pStyle w:val="BackSubClause"/>
        <w:numPr>
          <w:ilvl w:val="0"/>
          <w:numId w:val="0"/>
        </w:numPr>
        <w:tabs>
          <w:tab w:val="left" w:pos="720"/>
        </w:tabs>
        <w:spacing w:line="240" w:lineRule="auto"/>
        <w:ind w:left="1418"/>
        <w:rPr>
          <w:rFonts w:ascii="Arial" w:hAnsi="Arial" w:cs="Arial"/>
          <w:szCs w:val="22"/>
        </w:rPr>
      </w:pPr>
    </w:p>
    <w:p w14:paraId="52599B21" w14:textId="77777777" w:rsidR="00CB0F03" w:rsidRDefault="00CB0F03" w:rsidP="00CB0F03">
      <w:pPr>
        <w:pStyle w:val="BackSubClause"/>
        <w:numPr>
          <w:ilvl w:val="2"/>
          <w:numId w:val="25"/>
        </w:numPr>
        <w:tabs>
          <w:tab w:val="left" w:pos="720"/>
        </w:tabs>
        <w:spacing w:line="240" w:lineRule="auto"/>
        <w:rPr>
          <w:rFonts w:ascii="Arial" w:hAnsi="Arial" w:cs="Arial"/>
          <w:szCs w:val="22"/>
        </w:rPr>
      </w:pPr>
      <w:r>
        <w:rPr>
          <w:rFonts w:ascii="Arial" w:hAnsi="Arial" w:cs="Arial"/>
          <w:szCs w:val="22"/>
        </w:rPr>
        <w:t>using the Grant to directly enable one part of government to challenge another on topics unrelated to the agreed purpose of the grant;</w:t>
      </w:r>
    </w:p>
    <w:p w14:paraId="52A11595" w14:textId="77777777" w:rsidR="00CB0F03" w:rsidRDefault="00CB0F03" w:rsidP="00CB0F03">
      <w:pPr>
        <w:pStyle w:val="BackSubClause"/>
        <w:numPr>
          <w:ilvl w:val="0"/>
          <w:numId w:val="0"/>
        </w:numPr>
        <w:tabs>
          <w:tab w:val="left" w:pos="720"/>
        </w:tabs>
        <w:spacing w:line="240" w:lineRule="auto"/>
        <w:rPr>
          <w:rFonts w:ascii="Arial" w:hAnsi="Arial" w:cs="Arial"/>
          <w:szCs w:val="22"/>
        </w:rPr>
      </w:pPr>
    </w:p>
    <w:p w14:paraId="08C5D1BE" w14:textId="77777777" w:rsidR="00CB0F03" w:rsidRDefault="00CB0F03" w:rsidP="00CB0F03">
      <w:pPr>
        <w:pStyle w:val="BackSubClause"/>
        <w:numPr>
          <w:ilvl w:val="2"/>
          <w:numId w:val="25"/>
        </w:numPr>
        <w:tabs>
          <w:tab w:val="left" w:pos="720"/>
        </w:tabs>
        <w:spacing w:line="240" w:lineRule="auto"/>
        <w:rPr>
          <w:rFonts w:ascii="Arial" w:hAnsi="Arial" w:cs="Arial"/>
          <w:szCs w:val="22"/>
        </w:rPr>
      </w:pPr>
      <w:r>
        <w:rPr>
          <w:rFonts w:ascii="Arial" w:hAnsi="Arial" w:cs="Arial"/>
          <w:szCs w:val="22"/>
        </w:rPr>
        <w:t>using the Grant to petition for additional funding;</w:t>
      </w:r>
    </w:p>
    <w:p w14:paraId="280C2CFB" w14:textId="77777777" w:rsidR="00CB0F03" w:rsidRDefault="00CB0F03" w:rsidP="00CB0F03">
      <w:pPr>
        <w:pStyle w:val="ListParagraph"/>
        <w:spacing w:after="0"/>
        <w:rPr>
          <w:rFonts w:ascii="Arial" w:hAnsi="Arial" w:cs="Arial"/>
        </w:rPr>
      </w:pPr>
    </w:p>
    <w:p w14:paraId="7626738B" w14:textId="77777777" w:rsidR="00CB0F03" w:rsidRDefault="00CB0F03" w:rsidP="00CB0F03">
      <w:pPr>
        <w:pStyle w:val="BackSubClause"/>
        <w:numPr>
          <w:ilvl w:val="2"/>
          <w:numId w:val="25"/>
        </w:numPr>
        <w:tabs>
          <w:tab w:val="left" w:pos="720"/>
        </w:tabs>
        <w:spacing w:line="240" w:lineRule="auto"/>
        <w:rPr>
          <w:rFonts w:ascii="Arial" w:hAnsi="Arial" w:cs="Arial"/>
          <w:szCs w:val="22"/>
        </w:rPr>
      </w:pPr>
      <w:r>
        <w:rPr>
          <w:rFonts w:ascii="Arial" w:hAnsi="Arial" w:cs="Arial"/>
          <w:szCs w:val="22"/>
        </w:rPr>
        <w:t>expenses such as for entertaining, specifically aimed at exerting undue influence to change government policy;</w:t>
      </w:r>
    </w:p>
    <w:p w14:paraId="3C2B9DF2" w14:textId="77777777" w:rsidR="00CB0F03" w:rsidRDefault="00CB0F03" w:rsidP="00CB0F03">
      <w:pPr>
        <w:pStyle w:val="BackSubClause"/>
        <w:numPr>
          <w:ilvl w:val="0"/>
          <w:numId w:val="0"/>
        </w:numPr>
        <w:tabs>
          <w:tab w:val="left" w:pos="720"/>
        </w:tabs>
        <w:spacing w:line="240" w:lineRule="auto"/>
        <w:ind w:left="1418"/>
        <w:rPr>
          <w:rFonts w:ascii="Arial" w:hAnsi="Arial" w:cs="Arial"/>
          <w:szCs w:val="22"/>
        </w:rPr>
      </w:pPr>
    </w:p>
    <w:p w14:paraId="70572FE4" w14:textId="77777777" w:rsidR="00CB0F03" w:rsidRDefault="00CB0F03" w:rsidP="00CB0F03">
      <w:pPr>
        <w:pStyle w:val="BackSubClause"/>
        <w:numPr>
          <w:ilvl w:val="2"/>
          <w:numId w:val="25"/>
        </w:numPr>
        <w:tabs>
          <w:tab w:val="left" w:pos="720"/>
        </w:tabs>
        <w:spacing w:line="240" w:lineRule="auto"/>
        <w:rPr>
          <w:rFonts w:ascii="Arial" w:hAnsi="Arial" w:cs="Arial"/>
          <w:szCs w:val="22"/>
        </w:rPr>
      </w:pPr>
      <w:r>
        <w:rPr>
          <w:rFonts w:ascii="Arial" w:hAnsi="Arial" w:cs="Arial"/>
          <w:szCs w:val="22"/>
        </w:rPr>
        <w:t>input VAT reclaimable by the grant recipient from HMRC;</w:t>
      </w:r>
    </w:p>
    <w:p w14:paraId="5BD53C02" w14:textId="77777777" w:rsidR="00CB0F03" w:rsidRDefault="00CB0F03" w:rsidP="00CB0F03">
      <w:pPr>
        <w:pStyle w:val="BackSubClause"/>
        <w:numPr>
          <w:ilvl w:val="0"/>
          <w:numId w:val="0"/>
        </w:numPr>
        <w:tabs>
          <w:tab w:val="left" w:pos="720"/>
        </w:tabs>
        <w:spacing w:line="240" w:lineRule="auto"/>
        <w:ind w:left="1418"/>
        <w:rPr>
          <w:rFonts w:ascii="Arial" w:hAnsi="Arial" w:cs="Arial"/>
          <w:szCs w:val="22"/>
        </w:rPr>
      </w:pPr>
    </w:p>
    <w:p w14:paraId="585070B3" w14:textId="77777777" w:rsidR="00D719CD" w:rsidRDefault="00CB0F03" w:rsidP="00D719CD">
      <w:pPr>
        <w:pStyle w:val="BackSubClause"/>
        <w:numPr>
          <w:ilvl w:val="2"/>
          <w:numId w:val="25"/>
        </w:numPr>
        <w:tabs>
          <w:tab w:val="left" w:pos="720"/>
        </w:tabs>
        <w:spacing w:line="240" w:lineRule="auto"/>
        <w:rPr>
          <w:rFonts w:ascii="Arial" w:hAnsi="Arial" w:cs="Arial"/>
          <w:szCs w:val="22"/>
        </w:rPr>
      </w:pPr>
      <w:r>
        <w:rPr>
          <w:rFonts w:ascii="Arial" w:hAnsi="Arial" w:cs="Arial"/>
          <w:szCs w:val="22"/>
        </w:rPr>
        <w:t>payments for activities of a political or exclusively religious nature;</w:t>
      </w:r>
    </w:p>
    <w:p w14:paraId="21007B11" w14:textId="77777777" w:rsidR="00D719CD" w:rsidRDefault="00D719CD" w:rsidP="00D719CD">
      <w:pPr>
        <w:pStyle w:val="ListParagraph"/>
        <w:rPr>
          <w:rFonts w:ascii="Arial" w:hAnsi="Arial" w:cs="Arial"/>
          <w:bCs/>
        </w:rPr>
      </w:pPr>
    </w:p>
    <w:p w14:paraId="22F3D3AF" w14:textId="776AB1C0" w:rsidR="00D719CD" w:rsidRPr="00D719CD" w:rsidRDefault="00E20FA8" w:rsidP="00D719CD">
      <w:pPr>
        <w:pStyle w:val="BackSubClause"/>
        <w:numPr>
          <w:ilvl w:val="2"/>
          <w:numId w:val="25"/>
        </w:numPr>
        <w:tabs>
          <w:tab w:val="left" w:pos="720"/>
        </w:tabs>
        <w:spacing w:line="240" w:lineRule="auto"/>
        <w:rPr>
          <w:rFonts w:ascii="Arial" w:hAnsi="Arial" w:cs="Arial"/>
          <w:szCs w:val="22"/>
        </w:rPr>
      </w:pPr>
      <w:r>
        <w:rPr>
          <w:rFonts w:ascii="Arial" w:hAnsi="Arial" w:cs="Arial"/>
          <w:bCs/>
          <w:lang w:val="cy-GB"/>
        </w:rPr>
        <w:t>recur</w:t>
      </w:r>
      <w:r w:rsidR="003A0C8B">
        <w:rPr>
          <w:rFonts w:ascii="Arial" w:hAnsi="Arial" w:cs="Arial"/>
          <w:bCs/>
          <w:lang w:val="cy-GB"/>
        </w:rPr>
        <w:t>r</w:t>
      </w:r>
      <w:r>
        <w:rPr>
          <w:rFonts w:ascii="Arial" w:hAnsi="Arial" w:cs="Arial"/>
          <w:bCs/>
          <w:lang w:val="cy-GB"/>
        </w:rPr>
        <w:t>ing staffing</w:t>
      </w:r>
      <w:r w:rsidR="00D719CD">
        <w:rPr>
          <w:rFonts w:ascii="Arial" w:hAnsi="Arial" w:cs="Arial"/>
          <w:bCs/>
        </w:rPr>
        <w:t xml:space="preserve"> costs;</w:t>
      </w:r>
    </w:p>
    <w:p w14:paraId="2D98FE1C" w14:textId="77777777" w:rsidR="00CB0F03" w:rsidRDefault="00CB0F03" w:rsidP="00CB0F03">
      <w:pPr>
        <w:pStyle w:val="ListParagraph"/>
        <w:rPr>
          <w:rFonts w:ascii="Arial" w:hAnsi="Arial" w:cs="Arial"/>
        </w:rPr>
      </w:pPr>
    </w:p>
    <w:p w14:paraId="61593C48" w14:textId="0EB80993" w:rsidR="00CB0F03" w:rsidRDefault="00E20FA8" w:rsidP="00CB0F03">
      <w:pPr>
        <w:pStyle w:val="BackSubClause"/>
        <w:numPr>
          <w:ilvl w:val="2"/>
          <w:numId w:val="25"/>
        </w:numPr>
        <w:tabs>
          <w:tab w:val="left" w:pos="720"/>
        </w:tabs>
        <w:spacing w:line="240" w:lineRule="auto"/>
        <w:rPr>
          <w:rFonts w:ascii="Arial" w:hAnsi="Arial" w:cs="Arial"/>
          <w:szCs w:val="22"/>
        </w:rPr>
      </w:pPr>
      <w:r>
        <w:rPr>
          <w:rFonts w:ascii="Arial" w:hAnsi="Arial" w:cs="Arial"/>
          <w:szCs w:val="22"/>
        </w:rPr>
        <w:t>i</w:t>
      </w:r>
      <w:r w:rsidR="00CB0F03">
        <w:rPr>
          <w:rFonts w:ascii="Arial" w:hAnsi="Arial" w:cs="Arial"/>
          <w:szCs w:val="22"/>
        </w:rPr>
        <w:t xml:space="preserve">tems not approved by the </w:t>
      </w:r>
      <w:r w:rsidR="00CE4311">
        <w:rPr>
          <w:rFonts w:ascii="Arial" w:hAnsi="Arial" w:cs="Arial"/>
          <w:szCs w:val="22"/>
        </w:rPr>
        <w:t xml:space="preserve">Scoring </w:t>
      </w:r>
      <w:r w:rsidR="00CB0F03">
        <w:rPr>
          <w:rFonts w:ascii="Arial" w:hAnsi="Arial" w:cs="Arial"/>
          <w:szCs w:val="22"/>
        </w:rPr>
        <w:t>Panel</w:t>
      </w:r>
      <w:r w:rsidR="00D719CD">
        <w:rPr>
          <w:rFonts w:ascii="Arial" w:hAnsi="Arial" w:cs="Arial"/>
          <w:szCs w:val="22"/>
        </w:rPr>
        <w:t>;</w:t>
      </w:r>
    </w:p>
    <w:p w14:paraId="376A7444" w14:textId="77777777" w:rsidR="00CB0F03" w:rsidRDefault="00CB0F03" w:rsidP="00CB0F03">
      <w:pPr>
        <w:pStyle w:val="ListParagraph"/>
        <w:rPr>
          <w:rFonts w:ascii="Arial" w:hAnsi="Arial" w:cs="Arial"/>
        </w:rPr>
      </w:pPr>
    </w:p>
    <w:p w14:paraId="09FB33F1" w14:textId="438C00E6" w:rsidR="00CB0F03" w:rsidRDefault="00E20FA8" w:rsidP="00CB0F03">
      <w:pPr>
        <w:pStyle w:val="BackSubClause"/>
        <w:numPr>
          <w:ilvl w:val="2"/>
          <w:numId w:val="25"/>
        </w:numPr>
        <w:tabs>
          <w:tab w:val="left" w:pos="720"/>
        </w:tabs>
        <w:spacing w:line="240" w:lineRule="auto"/>
        <w:rPr>
          <w:rFonts w:ascii="Arial" w:hAnsi="Arial" w:cs="Arial"/>
          <w:szCs w:val="22"/>
        </w:rPr>
      </w:pPr>
      <w:r>
        <w:rPr>
          <w:rFonts w:ascii="Arial" w:hAnsi="Arial" w:cs="Arial"/>
          <w:szCs w:val="22"/>
        </w:rPr>
        <w:t>c</w:t>
      </w:r>
      <w:r w:rsidR="00CB0F03">
        <w:rPr>
          <w:rFonts w:ascii="Arial" w:hAnsi="Arial" w:cs="Arial"/>
          <w:szCs w:val="22"/>
        </w:rPr>
        <w:t>ash Purchases</w:t>
      </w:r>
      <w:r w:rsidR="00D719CD">
        <w:rPr>
          <w:rFonts w:ascii="Arial" w:hAnsi="Arial" w:cs="Arial"/>
          <w:szCs w:val="22"/>
        </w:rPr>
        <w:t>;</w:t>
      </w:r>
    </w:p>
    <w:p w14:paraId="050452DC" w14:textId="77777777" w:rsidR="00CB0F03" w:rsidRDefault="00CB0F03" w:rsidP="00CB0F03">
      <w:pPr>
        <w:pStyle w:val="ListParagraph"/>
        <w:rPr>
          <w:rFonts w:ascii="Arial" w:hAnsi="Arial" w:cs="Arial"/>
          <w:bCs/>
        </w:rPr>
      </w:pPr>
    </w:p>
    <w:p w14:paraId="523BCDBF" w14:textId="68B3E50A" w:rsidR="00CB0F03" w:rsidRPr="000E0BE2" w:rsidRDefault="00E20FA8" w:rsidP="00CB0F03">
      <w:pPr>
        <w:pStyle w:val="BackSubClause"/>
        <w:numPr>
          <w:ilvl w:val="2"/>
          <w:numId w:val="25"/>
        </w:numPr>
        <w:tabs>
          <w:tab w:val="left" w:pos="720"/>
        </w:tabs>
        <w:spacing w:line="240" w:lineRule="auto"/>
        <w:rPr>
          <w:rFonts w:ascii="Arial" w:hAnsi="Arial" w:cs="Arial"/>
          <w:szCs w:val="22"/>
        </w:rPr>
      </w:pPr>
      <w:r>
        <w:rPr>
          <w:rFonts w:ascii="Arial" w:hAnsi="Arial" w:cs="Arial"/>
          <w:bCs/>
        </w:rPr>
        <w:lastRenderedPageBreak/>
        <w:t>l</w:t>
      </w:r>
      <w:r w:rsidR="00CB0F03" w:rsidRPr="000E0BE2">
        <w:rPr>
          <w:rFonts w:ascii="Arial" w:hAnsi="Arial" w:cs="Arial"/>
          <w:bCs/>
        </w:rPr>
        <w:t>arge-scale plant and machinery</w:t>
      </w:r>
      <w:r w:rsidR="00D719CD">
        <w:rPr>
          <w:rFonts w:ascii="Arial" w:hAnsi="Arial" w:cs="Arial"/>
          <w:bCs/>
        </w:rPr>
        <w:t>;</w:t>
      </w:r>
    </w:p>
    <w:p w14:paraId="424F3AB5" w14:textId="77777777" w:rsidR="0033652A" w:rsidRDefault="0033652A" w:rsidP="0033652A">
      <w:pPr>
        <w:pStyle w:val="BackSubClause"/>
        <w:numPr>
          <w:ilvl w:val="0"/>
          <w:numId w:val="0"/>
        </w:numPr>
        <w:tabs>
          <w:tab w:val="left" w:pos="720"/>
        </w:tabs>
        <w:spacing w:line="240" w:lineRule="auto"/>
        <w:ind w:left="1418"/>
        <w:rPr>
          <w:rFonts w:ascii="Arial" w:hAnsi="Arial" w:cs="Arial"/>
          <w:i/>
          <w:szCs w:val="22"/>
          <w:u w:val="single"/>
        </w:rPr>
      </w:pPr>
    </w:p>
    <w:p w14:paraId="748C0B5E" w14:textId="77777777" w:rsidR="0033652A" w:rsidRDefault="0033652A" w:rsidP="0056115B">
      <w:pPr>
        <w:pStyle w:val="BackSubClause"/>
        <w:numPr>
          <w:ilvl w:val="0"/>
          <w:numId w:val="0"/>
        </w:numPr>
        <w:tabs>
          <w:tab w:val="left" w:pos="720"/>
        </w:tabs>
        <w:spacing w:line="240" w:lineRule="auto"/>
        <w:rPr>
          <w:rFonts w:ascii="Arial" w:hAnsi="Arial" w:cs="Arial"/>
          <w:szCs w:val="22"/>
        </w:rPr>
      </w:pPr>
      <w:r>
        <w:rPr>
          <w:rFonts w:ascii="Arial" w:hAnsi="Arial" w:cs="Arial"/>
          <w:szCs w:val="22"/>
        </w:rPr>
        <w:t>Other examples of expenditure which are prohibited include the following:</w:t>
      </w:r>
    </w:p>
    <w:p w14:paraId="3B9CF847" w14:textId="77777777" w:rsidR="0033652A" w:rsidRDefault="0033652A" w:rsidP="0033652A">
      <w:pPr>
        <w:pStyle w:val="BackSubClause"/>
        <w:numPr>
          <w:ilvl w:val="0"/>
          <w:numId w:val="0"/>
        </w:numPr>
        <w:tabs>
          <w:tab w:val="left" w:pos="720"/>
        </w:tabs>
        <w:spacing w:line="240" w:lineRule="auto"/>
        <w:ind w:left="720"/>
        <w:rPr>
          <w:rFonts w:ascii="Arial" w:hAnsi="Arial" w:cs="Arial"/>
          <w:szCs w:val="22"/>
        </w:rPr>
      </w:pPr>
    </w:p>
    <w:p w14:paraId="0FEDA1A0" w14:textId="77777777" w:rsidR="0033652A" w:rsidRDefault="0033652A" w:rsidP="0033652A">
      <w:pPr>
        <w:pStyle w:val="BackSubClause"/>
        <w:numPr>
          <w:ilvl w:val="2"/>
          <w:numId w:val="25"/>
        </w:numPr>
        <w:tabs>
          <w:tab w:val="left" w:pos="720"/>
        </w:tabs>
        <w:spacing w:line="240" w:lineRule="auto"/>
        <w:rPr>
          <w:rFonts w:ascii="Arial" w:hAnsi="Arial" w:cs="Arial"/>
          <w:szCs w:val="22"/>
        </w:rPr>
      </w:pPr>
      <w:r>
        <w:rPr>
          <w:rFonts w:ascii="Arial" w:hAnsi="Arial" w:cs="Arial"/>
          <w:szCs w:val="22"/>
        </w:rPr>
        <w:t xml:space="preserve">contributions in kind; </w:t>
      </w:r>
    </w:p>
    <w:p w14:paraId="2A5E24D5" w14:textId="77777777" w:rsidR="0033652A" w:rsidRDefault="0033652A" w:rsidP="0033652A">
      <w:pPr>
        <w:pStyle w:val="BackSubClause"/>
        <w:numPr>
          <w:ilvl w:val="0"/>
          <w:numId w:val="0"/>
        </w:numPr>
        <w:tabs>
          <w:tab w:val="left" w:pos="720"/>
        </w:tabs>
        <w:spacing w:line="240" w:lineRule="auto"/>
        <w:ind w:left="1418"/>
        <w:rPr>
          <w:rFonts w:ascii="Arial" w:hAnsi="Arial" w:cs="Arial"/>
          <w:szCs w:val="22"/>
        </w:rPr>
      </w:pPr>
    </w:p>
    <w:p w14:paraId="78B7D192" w14:textId="77777777" w:rsidR="0033652A" w:rsidRDefault="0033652A" w:rsidP="0033652A">
      <w:pPr>
        <w:pStyle w:val="BackSubClause"/>
        <w:numPr>
          <w:ilvl w:val="2"/>
          <w:numId w:val="25"/>
        </w:numPr>
        <w:tabs>
          <w:tab w:val="left" w:pos="720"/>
        </w:tabs>
        <w:spacing w:line="240" w:lineRule="auto"/>
        <w:rPr>
          <w:rFonts w:ascii="Arial" w:hAnsi="Arial" w:cs="Arial"/>
          <w:szCs w:val="22"/>
        </w:rPr>
      </w:pPr>
      <w:r>
        <w:rPr>
          <w:rFonts w:ascii="Arial" w:hAnsi="Arial" w:cs="Arial"/>
          <w:szCs w:val="22"/>
        </w:rPr>
        <w:t xml:space="preserve">interest payments or service charge payments for finance leases; </w:t>
      </w:r>
    </w:p>
    <w:p w14:paraId="3EEFD835" w14:textId="77777777" w:rsidR="0033652A" w:rsidRDefault="0033652A" w:rsidP="0033652A">
      <w:pPr>
        <w:pStyle w:val="BackSubClause"/>
        <w:numPr>
          <w:ilvl w:val="0"/>
          <w:numId w:val="0"/>
        </w:numPr>
        <w:tabs>
          <w:tab w:val="left" w:pos="720"/>
        </w:tabs>
        <w:spacing w:line="240" w:lineRule="auto"/>
        <w:rPr>
          <w:rFonts w:ascii="Arial" w:hAnsi="Arial" w:cs="Arial"/>
          <w:szCs w:val="22"/>
        </w:rPr>
      </w:pPr>
    </w:p>
    <w:p w14:paraId="12464100" w14:textId="77777777" w:rsidR="0033652A" w:rsidRDefault="0033652A" w:rsidP="0033652A">
      <w:pPr>
        <w:pStyle w:val="BackSubClause"/>
        <w:numPr>
          <w:ilvl w:val="2"/>
          <w:numId w:val="25"/>
        </w:numPr>
        <w:tabs>
          <w:tab w:val="left" w:pos="720"/>
        </w:tabs>
        <w:spacing w:line="240" w:lineRule="auto"/>
        <w:rPr>
          <w:rFonts w:ascii="Arial" w:hAnsi="Arial" w:cs="Arial"/>
          <w:szCs w:val="22"/>
        </w:rPr>
      </w:pPr>
      <w:r>
        <w:rPr>
          <w:rFonts w:ascii="Arial" w:hAnsi="Arial" w:cs="Arial"/>
          <w:szCs w:val="22"/>
        </w:rPr>
        <w:t xml:space="preserve">gifts; </w:t>
      </w:r>
    </w:p>
    <w:p w14:paraId="2C384503" w14:textId="77777777" w:rsidR="0033652A" w:rsidRDefault="0033652A" w:rsidP="0033652A">
      <w:pPr>
        <w:pStyle w:val="BackSubClause"/>
        <w:numPr>
          <w:ilvl w:val="0"/>
          <w:numId w:val="0"/>
        </w:numPr>
        <w:tabs>
          <w:tab w:val="left" w:pos="720"/>
        </w:tabs>
        <w:spacing w:line="240" w:lineRule="auto"/>
        <w:ind w:left="1418"/>
        <w:rPr>
          <w:rFonts w:ascii="Arial" w:hAnsi="Arial" w:cs="Arial"/>
          <w:szCs w:val="22"/>
        </w:rPr>
      </w:pPr>
    </w:p>
    <w:p w14:paraId="05BC5DC8" w14:textId="77777777" w:rsidR="0033652A" w:rsidRDefault="0033652A" w:rsidP="0033652A">
      <w:pPr>
        <w:pStyle w:val="BackSubClause"/>
        <w:numPr>
          <w:ilvl w:val="2"/>
          <w:numId w:val="25"/>
        </w:numPr>
        <w:tabs>
          <w:tab w:val="left" w:pos="720"/>
        </w:tabs>
        <w:spacing w:line="240" w:lineRule="auto"/>
        <w:rPr>
          <w:rFonts w:ascii="Arial" w:hAnsi="Arial" w:cs="Arial"/>
          <w:szCs w:val="22"/>
        </w:rPr>
      </w:pPr>
      <w:r>
        <w:rPr>
          <w:rFonts w:ascii="Arial" w:hAnsi="Arial" w:cs="Arial"/>
          <w:szCs w:val="22"/>
        </w:rPr>
        <w:t xml:space="preserve">statutory fines, criminal fines or penalties civil penalties, damages or any associated legal costs; </w:t>
      </w:r>
    </w:p>
    <w:p w14:paraId="26668565" w14:textId="77777777" w:rsidR="0033652A" w:rsidRDefault="0033652A" w:rsidP="0033652A">
      <w:pPr>
        <w:pStyle w:val="BackSubClause"/>
        <w:numPr>
          <w:ilvl w:val="0"/>
          <w:numId w:val="0"/>
        </w:numPr>
        <w:tabs>
          <w:tab w:val="left" w:pos="720"/>
        </w:tabs>
        <w:spacing w:line="240" w:lineRule="auto"/>
        <w:ind w:left="1418"/>
        <w:rPr>
          <w:rFonts w:ascii="Arial" w:hAnsi="Arial" w:cs="Arial"/>
          <w:szCs w:val="22"/>
        </w:rPr>
      </w:pPr>
    </w:p>
    <w:p w14:paraId="46182EF6" w14:textId="77777777" w:rsidR="0033652A" w:rsidRDefault="0033652A" w:rsidP="0033652A">
      <w:pPr>
        <w:pStyle w:val="BackSubClause"/>
        <w:numPr>
          <w:ilvl w:val="2"/>
          <w:numId w:val="25"/>
        </w:numPr>
        <w:tabs>
          <w:tab w:val="left" w:pos="720"/>
        </w:tabs>
        <w:spacing w:line="240" w:lineRule="auto"/>
        <w:rPr>
          <w:rFonts w:ascii="Arial" w:hAnsi="Arial" w:cs="Arial"/>
          <w:szCs w:val="22"/>
        </w:rPr>
      </w:pPr>
      <w:r>
        <w:rPr>
          <w:rFonts w:ascii="Arial" w:hAnsi="Arial" w:cs="Arial"/>
          <w:szCs w:val="22"/>
        </w:rPr>
        <w:t xml:space="preserve">payments for works or activities which the grant recipient, or any member of their Partnership has a statutory duty to undertake, or that are fully funded by other sources; </w:t>
      </w:r>
    </w:p>
    <w:p w14:paraId="28CE60D8" w14:textId="77777777" w:rsidR="0033652A" w:rsidRDefault="0033652A" w:rsidP="0033652A">
      <w:pPr>
        <w:pStyle w:val="BackSubClause"/>
        <w:numPr>
          <w:ilvl w:val="0"/>
          <w:numId w:val="0"/>
        </w:numPr>
        <w:tabs>
          <w:tab w:val="left" w:pos="720"/>
        </w:tabs>
        <w:spacing w:line="240" w:lineRule="auto"/>
        <w:rPr>
          <w:rFonts w:ascii="Arial" w:hAnsi="Arial" w:cs="Arial"/>
          <w:szCs w:val="22"/>
        </w:rPr>
      </w:pPr>
    </w:p>
    <w:p w14:paraId="10661145" w14:textId="77777777" w:rsidR="0033652A" w:rsidRDefault="0033652A" w:rsidP="0033652A">
      <w:pPr>
        <w:pStyle w:val="BackSubClause"/>
        <w:numPr>
          <w:ilvl w:val="2"/>
          <w:numId w:val="25"/>
        </w:numPr>
        <w:tabs>
          <w:tab w:val="left" w:pos="720"/>
        </w:tabs>
        <w:spacing w:line="240" w:lineRule="auto"/>
        <w:rPr>
          <w:rFonts w:ascii="Arial" w:hAnsi="Arial" w:cs="Arial"/>
          <w:szCs w:val="22"/>
        </w:rPr>
      </w:pPr>
      <w:r>
        <w:rPr>
          <w:rFonts w:ascii="Arial" w:hAnsi="Arial" w:cs="Arial"/>
          <w:szCs w:val="22"/>
        </w:rPr>
        <w:t xml:space="preserve">bad debts to related parties; </w:t>
      </w:r>
    </w:p>
    <w:p w14:paraId="36B12C87" w14:textId="77777777" w:rsidR="0033652A" w:rsidRDefault="0033652A" w:rsidP="0033652A">
      <w:pPr>
        <w:pStyle w:val="BackSubClause"/>
        <w:numPr>
          <w:ilvl w:val="0"/>
          <w:numId w:val="0"/>
        </w:numPr>
        <w:tabs>
          <w:tab w:val="left" w:pos="720"/>
        </w:tabs>
        <w:spacing w:line="240" w:lineRule="auto"/>
        <w:ind w:left="1418"/>
        <w:rPr>
          <w:rFonts w:ascii="Arial" w:hAnsi="Arial" w:cs="Arial"/>
          <w:szCs w:val="22"/>
        </w:rPr>
      </w:pPr>
    </w:p>
    <w:p w14:paraId="4606142E" w14:textId="77777777" w:rsidR="0033652A" w:rsidRDefault="0033652A" w:rsidP="0033652A">
      <w:pPr>
        <w:pStyle w:val="BackSubClause"/>
        <w:numPr>
          <w:ilvl w:val="2"/>
          <w:numId w:val="25"/>
        </w:numPr>
        <w:tabs>
          <w:tab w:val="left" w:pos="720"/>
        </w:tabs>
        <w:spacing w:line="240" w:lineRule="auto"/>
        <w:rPr>
          <w:rFonts w:ascii="Arial" w:hAnsi="Arial" w:cs="Arial"/>
          <w:szCs w:val="22"/>
        </w:rPr>
      </w:pPr>
      <w:r>
        <w:rPr>
          <w:rFonts w:ascii="Arial" w:hAnsi="Arial" w:cs="Arial"/>
          <w:szCs w:val="22"/>
        </w:rPr>
        <w:t xml:space="preserve">payments for unfair dismissal or other compensation; </w:t>
      </w:r>
    </w:p>
    <w:p w14:paraId="7240FA15" w14:textId="77777777" w:rsidR="0033652A" w:rsidRDefault="0033652A" w:rsidP="0033652A">
      <w:pPr>
        <w:pStyle w:val="BackSubClause"/>
        <w:numPr>
          <w:ilvl w:val="0"/>
          <w:numId w:val="0"/>
        </w:numPr>
        <w:tabs>
          <w:tab w:val="left" w:pos="720"/>
        </w:tabs>
        <w:spacing w:line="240" w:lineRule="auto"/>
        <w:ind w:left="1418"/>
        <w:rPr>
          <w:rFonts w:ascii="Arial" w:hAnsi="Arial" w:cs="Arial"/>
          <w:szCs w:val="22"/>
        </w:rPr>
      </w:pPr>
    </w:p>
    <w:p w14:paraId="41C6DB82" w14:textId="77777777" w:rsidR="0033652A" w:rsidRDefault="0033652A" w:rsidP="0033652A">
      <w:pPr>
        <w:pStyle w:val="BackSubClause"/>
        <w:numPr>
          <w:ilvl w:val="2"/>
          <w:numId w:val="25"/>
        </w:numPr>
        <w:tabs>
          <w:tab w:val="left" w:pos="720"/>
        </w:tabs>
        <w:spacing w:line="240" w:lineRule="auto"/>
        <w:rPr>
          <w:rFonts w:ascii="Arial" w:hAnsi="Arial" w:cs="Arial"/>
          <w:szCs w:val="22"/>
        </w:rPr>
      </w:pPr>
      <w:r>
        <w:rPr>
          <w:rFonts w:ascii="Arial" w:hAnsi="Arial" w:cs="Arial"/>
          <w:szCs w:val="22"/>
        </w:rPr>
        <w:t>depreciation, amortisation or impairment of assets owned by the Grant Recipient;</w:t>
      </w:r>
    </w:p>
    <w:p w14:paraId="04DFE904" w14:textId="77777777" w:rsidR="0033652A" w:rsidRDefault="0033652A" w:rsidP="0033652A">
      <w:pPr>
        <w:pStyle w:val="BackSubClause"/>
        <w:numPr>
          <w:ilvl w:val="0"/>
          <w:numId w:val="0"/>
        </w:numPr>
        <w:tabs>
          <w:tab w:val="left" w:pos="720"/>
        </w:tabs>
        <w:spacing w:line="240" w:lineRule="auto"/>
        <w:ind w:left="1418"/>
        <w:rPr>
          <w:rFonts w:ascii="Arial" w:hAnsi="Arial" w:cs="Arial"/>
          <w:szCs w:val="22"/>
        </w:rPr>
      </w:pPr>
    </w:p>
    <w:p w14:paraId="1CFAE951" w14:textId="77777777" w:rsidR="0033652A" w:rsidRDefault="0033652A" w:rsidP="0033652A">
      <w:pPr>
        <w:pStyle w:val="BackSubClause"/>
        <w:numPr>
          <w:ilvl w:val="2"/>
          <w:numId w:val="25"/>
        </w:numPr>
        <w:tabs>
          <w:tab w:val="left" w:pos="720"/>
        </w:tabs>
        <w:spacing w:line="240" w:lineRule="auto"/>
        <w:rPr>
          <w:rFonts w:ascii="Arial" w:hAnsi="Arial" w:cs="Arial"/>
          <w:szCs w:val="22"/>
        </w:rPr>
      </w:pPr>
      <w:r>
        <w:rPr>
          <w:rFonts w:ascii="Arial" w:hAnsi="Arial" w:cs="Arial"/>
          <w:szCs w:val="22"/>
        </w:rPr>
        <w:t>the acquisition or improvement of Assets by the Grant Recipient (unless the Grant is explicitly for capital use – this will be stipulated in the Grant Funding Letter); and</w:t>
      </w:r>
    </w:p>
    <w:p w14:paraId="60D57801" w14:textId="77777777" w:rsidR="0033652A" w:rsidRDefault="0033652A" w:rsidP="0033652A">
      <w:pPr>
        <w:pStyle w:val="BackSubClause"/>
        <w:numPr>
          <w:ilvl w:val="0"/>
          <w:numId w:val="0"/>
        </w:numPr>
        <w:tabs>
          <w:tab w:val="left" w:pos="720"/>
        </w:tabs>
        <w:spacing w:line="240" w:lineRule="auto"/>
        <w:ind w:left="1418"/>
        <w:rPr>
          <w:rFonts w:ascii="Arial" w:hAnsi="Arial" w:cs="Arial"/>
          <w:szCs w:val="22"/>
        </w:rPr>
      </w:pPr>
    </w:p>
    <w:p w14:paraId="7869A550" w14:textId="77777777" w:rsidR="0033652A" w:rsidRDefault="0033652A" w:rsidP="0033652A">
      <w:pPr>
        <w:pStyle w:val="BackSubClause"/>
        <w:numPr>
          <w:ilvl w:val="2"/>
          <w:numId w:val="25"/>
        </w:numPr>
        <w:tabs>
          <w:tab w:val="left" w:pos="720"/>
        </w:tabs>
        <w:spacing w:line="240" w:lineRule="auto"/>
        <w:rPr>
          <w:rFonts w:ascii="Arial" w:hAnsi="Arial" w:cs="Arial"/>
          <w:szCs w:val="22"/>
        </w:rPr>
      </w:pPr>
      <w:r>
        <w:rPr>
          <w:rFonts w:ascii="Arial" w:hAnsi="Arial" w:cs="Arial"/>
          <w:szCs w:val="22"/>
        </w:rPr>
        <w:t>liabilities incurred before the commencement of the Grant Funding Agreement unless agreed in writing by the Authority.</w:t>
      </w:r>
    </w:p>
    <w:p w14:paraId="432B10FB" w14:textId="77777777" w:rsidR="0033652A" w:rsidRDefault="0033652A" w:rsidP="00780FC7">
      <w:pPr>
        <w:pStyle w:val="BodyText"/>
        <w:kinsoku w:val="0"/>
        <w:overflowPunct w:val="0"/>
        <w:spacing w:after="0"/>
        <w:ind w:right="312"/>
        <w:rPr>
          <w:rFonts w:ascii="Arial" w:hAnsi="Arial" w:cs="Arial"/>
          <w:sz w:val="22"/>
          <w:szCs w:val="22"/>
        </w:rPr>
      </w:pPr>
    </w:p>
    <w:p w14:paraId="394CEFA6" w14:textId="77777777" w:rsidR="0056115B" w:rsidRDefault="0056115B" w:rsidP="00780FC7">
      <w:pPr>
        <w:pStyle w:val="BodyText"/>
        <w:kinsoku w:val="0"/>
        <w:overflowPunct w:val="0"/>
        <w:spacing w:after="0"/>
        <w:ind w:right="312"/>
        <w:rPr>
          <w:rFonts w:ascii="Arial" w:hAnsi="Arial" w:cs="Arial"/>
          <w:sz w:val="22"/>
          <w:szCs w:val="22"/>
        </w:rPr>
      </w:pPr>
    </w:p>
    <w:p w14:paraId="295AD75A" w14:textId="77777777" w:rsidR="0056115B" w:rsidRPr="00452BEC" w:rsidRDefault="0056115B" w:rsidP="00780FC7">
      <w:pPr>
        <w:pStyle w:val="BodyText"/>
        <w:kinsoku w:val="0"/>
        <w:overflowPunct w:val="0"/>
        <w:spacing w:after="0"/>
        <w:ind w:right="312"/>
        <w:rPr>
          <w:rFonts w:ascii="Arial" w:hAnsi="Arial" w:cs="Arial"/>
          <w:sz w:val="22"/>
          <w:szCs w:val="22"/>
        </w:rPr>
      </w:pPr>
    </w:p>
    <w:p w14:paraId="0711C65F" w14:textId="77777777" w:rsidR="00780FC7" w:rsidRDefault="00780FC7" w:rsidP="00780FC7">
      <w:pPr>
        <w:rPr>
          <w:rFonts w:ascii="Arial" w:hAnsi="Arial" w:cs="Arial"/>
          <w:b/>
          <w:bCs/>
          <w:u w:val="single"/>
          <w:lang w:val="en-GB"/>
        </w:rPr>
      </w:pPr>
    </w:p>
    <w:p w14:paraId="19E736F2" w14:textId="77777777" w:rsidR="0033652A" w:rsidRPr="0033652A" w:rsidRDefault="0033652A" w:rsidP="00780FC7">
      <w:pPr>
        <w:rPr>
          <w:rFonts w:ascii="Arial" w:hAnsi="Arial" w:cs="Arial"/>
          <w:b/>
          <w:bCs/>
          <w:u w:val="single"/>
          <w:lang w:val="en-GB"/>
        </w:rPr>
      </w:pPr>
    </w:p>
    <w:p w14:paraId="136CF536" w14:textId="77777777" w:rsidR="0033652A" w:rsidRDefault="0033652A" w:rsidP="00780FC7">
      <w:pPr>
        <w:rPr>
          <w:rFonts w:ascii="Arial" w:hAnsi="Arial" w:cs="Arial"/>
          <w:b/>
          <w:bCs/>
          <w:u w:val="single"/>
          <w:lang w:val="en-GB"/>
        </w:rPr>
      </w:pPr>
    </w:p>
    <w:p w14:paraId="574ABF18" w14:textId="77777777" w:rsidR="00780FC7" w:rsidRDefault="00780FC7" w:rsidP="00780FC7">
      <w:pPr>
        <w:rPr>
          <w:rFonts w:ascii="Arial" w:hAnsi="Arial" w:cs="Arial"/>
          <w:b/>
          <w:bCs/>
          <w:u w:val="single"/>
          <w:lang w:val="en-GB"/>
        </w:rPr>
      </w:pPr>
    </w:p>
    <w:p w14:paraId="6991D5EE" w14:textId="4E3EA4C6" w:rsidR="00780FC7" w:rsidRPr="000C3EC3" w:rsidRDefault="00780FC7" w:rsidP="000C3EC3">
      <w:pPr>
        <w:pStyle w:val="ListParagraph"/>
        <w:numPr>
          <w:ilvl w:val="0"/>
          <w:numId w:val="8"/>
        </w:numPr>
        <w:rPr>
          <w:rFonts w:ascii="Arial" w:hAnsi="Arial" w:cs="Arial"/>
          <w:b/>
          <w:bCs/>
          <w:color w:val="0000FF"/>
          <w:sz w:val="28"/>
          <w:szCs w:val="28"/>
          <w:lang w:val="en-GB"/>
        </w:rPr>
      </w:pPr>
      <w:r w:rsidRPr="000C3EC3">
        <w:rPr>
          <w:rFonts w:ascii="Arial" w:hAnsi="Arial" w:cs="Arial"/>
          <w:b/>
          <w:bCs/>
          <w:color w:val="0000FF"/>
          <w:sz w:val="28"/>
          <w:szCs w:val="28"/>
          <w:lang w:val="en-GB"/>
        </w:rPr>
        <w:t>How the Financial Support is Provided</w:t>
      </w:r>
    </w:p>
    <w:p w14:paraId="1AC8FFFA" w14:textId="77777777" w:rsidR="00780FC7" w:rsidRPr="00BE4ADB" w:rsidRDefault="00780FC7" w:rsidP="00780FC7">
      <w:pPr>
        <w:rPr>
          <w:rFonts w:ascii="Arial" w:hAnsi="Arial" w:cs="Arial"/>
          <w:lang w:val="en-GB"/>
        </w:rPr>
      </w:pPr>
    </w:p>
    <w:p w14:paraId="2C10DE9B" w14:textId="496F818F" w:rsidR="00780FC7" w:rsidRPr="000C3EC3" w:rsidRDefault="00780FC7" w:rsidP="00780FC7">
      <w:pPr>
        <w:rPr>
          <w:rFonts w:ascii="Arial" w:hAnsi="Arial" w:cs="Arial"/>
          <w:b/>
          <w:bCs/>
          <w:sz w:val="22"/>
          <w:szCs w:val="22"/>
        </w:rPr>
      </w:pPr>
      <w:r w:rsidRPr="125DD52A">
        <w:rPr>
          <w:rFonts w:ascii="Arial" w:hAnsi="Arial" w:cs="Arial"/>
          <w:b/>
          <w:bCs/>
          <w:sz w:val="22"/>
          <w:szCs w:val="22"/>
        </w:rPr>
        <w:t>Expenditure may not be incurred before a project proposal is approved</w:t>
      </w:r>
      <w:r w:rsidR="6366EBB7" w:rsidRPr="125DD52A">
        <w:rPr>
          <w:rFonts w:ascii="Arial" w:hAnsi="Arial" w:cs="Arial"/>
          <w:b/>
          <w:bCs/>
          <w:sz w:val="22"/>
          <w:szCs w:val="22"/>
        </w:rPr>
        <w:t>.</w:t>
      </w:r>
    </w:p>
    <w:p w14:paraId="1E38B069" w14:textId="77777777" w:rsidR="00780FC7" w:rsidRDefault="00780FC7" w:rsidP="00780FC7">
      <w:pPr>
        <w:rPr>
          <w:rFonts w:ascii="Arial" w:hAnsi="Arial" w:cs="Arial"/>
        </w:rPr>
      </w:pPr>
    </w:p>
    <w:p w14:paraId="7FD46649" w14:textId="77777777" w:rsidR="00780FC7" w:rsidRPr="00B15783" w:rsidRDefault="00780FC7" w:rsidP="00780FC7">
      <w:pPr>
        <w:pStyle w:val="ListParagraph"/>
        <w:spacing w:after="0" w:line="240" w:lineRule="auto"/>
        <w:ind w:left="0"/>
        <w:contextualSpacing w:val="0"/>
        <w:rPr>
          <w:rFonts w:ascii="Arial" w:hAnsi="Arial" w:cs="Arial"/>
          <w:b/>
          <w:bCs/>
          <w:sz w:val="24"/>
          <w:szCs w:val="24"/>
        </w:rPr>
      </w:pPr>
      <w:r w:rsidRPr="00B15783">
        <w:rPr>
          <w:rFonts w:ascii="Arial" w:hAnsi="Arial" w:cs="Arial"/>
          <w:b/>
          <w:bCs/>
          <w:sz w:val="24"/>
          <w:szCs w:val="24"/>
        </w:rPr>
        <w:t>Grants</w:t>
      </w:r>
    </w:p>
    <w:p w14:paraId="1264FCED" w14:textId="77777777" w:rsidR="00780FC7" w:rsidRDefault="00780FC7" w:rsidP="00780FC7">
      <w:pPr>
        <w:rPr>
          <w:rFonts w:ascii="Arial" w:hAnsi="Arial" w:cs="Arial"/>
        </w:rPr>
      </w:pPr>
    </w:p>
    <w:p w14:paraId="4747D40F" w14:textId="0EE4BFF0" w:rsidR="00780FC7" w:rsidRPr="00756E1C" w:rsidRDefault="00780FC7" w:rsidP="00780FC7">
      <w:pPr>
        <w:rPr>
          <w:rFonts w:ascii="Arial" w:hAnsi="Arial" w:cs="Arial"/>
          <w:sz w:val="22"/>
          <w:szCs w:val="22"/>
        </w:rPr>
      </w:pPr>
      <w:r w:rsidRPr="00756E1C">
        <w:rPr>
          <w:rFonts w:ascii="Arial" w:hAnsi="Arial" w:cs="Arial"/>
          <w:sz w:val="22"/>
          <w:szCs w:val="22"/>
        </w:rPr>
        <w:t>Under this process, the applicant will pay all suppliers directly and then reclaim the agreed amounts from Cadwyn Clwyd using a provided Grant Claim Form. (</w:t>
      </w:r>
      <w:r w:rsidRPr="00756E1C">
        <w:rPr>
          <w:rFonts w:ascii="Arial" w:hAnsi="Arial" w:cs="Arial"/>
          <w:b/>
          <w:bCs/>
          <w:i/>
          <w:iCs/>
          <w:sz w:val="22"/>
          <w:szCs w:val="22"/>
        </w:rPr>
        <w:t>If the applicant ca</w:t>
      </w:r>
      <w:r w:rsidR="006E7959">
        <w:rPr>
          <w:rFonts w:ascii="Arial" w:hAnsi="Arial" w:cs="Arial"/>
          <w:b/>
          <w:bCs/>
          <w:i/>
          <w:iCs/>
          <w:sz w:val="22"/>
          <w:szCs w:val="22"/>
        </w:rPr>
        <w:t>n</w:t>
      </w:r>
      <w:r w:rsidRPr="00756E1C">
        <w:rPr>
          <w:rFonts w:ascii="Arial" w:hAnsi="Arial" w:cs="Arial"/>
          <w:b/>
          <w:bCs/>
          <w:i/>
          <w:iCs/>
          <w:sz w:val="22"/>
          <w:szCs w:val="22"/>
        </w:rPr>
        <w:t>not cover the amount up f</w:t>
      </w:r>
      <w:r w:rsidR="006E7959">
        <w:rPr>
          <w:rFonts w:ascii="Arial" w:hAnsi="Arial" w:cs="Arial"/>
          <w:b/>
          <w:bCs/>
          <w:i/>
          <w:iCs/>
          <w:sz w:val="22"/>
          <w:szCs w:val="22"/>
        </w:rPr>
        <w:t>r</w:t>
      </w:r>
      <w:r w:rsidRPr="00756E1C">
        <w:rPr>
          <w:rFonts w:ascii="Arial" w:hAnsi="Arial" w:cs="Arial"/>
          <w:b/>
          <w:bCs/>
          <w:i/>
          <w:iCs/>
          <w:sz w:val="22"/>
          <w:szCs w:val="22"/>
        </w:rPr>
        <w:t>ont please discuss this with the projects officer and other options can be considered)</w:t>
      </w:r>
      <w:r w:rsidRPr="00756E1C">
        <w:rPr>
          <w:rFonts w:ascii="Arial" w:hAnsi="Arial" w:cs="Arial"/>
          <w:sz w:val="22"/>
          <w:szCs w:val="22"/>
        </w:rPr>
        <w:t xml:space="preserve">    </w:t>
      </w:r>
    </w:p>
    <w:p w14:paraId="299F13A0" w14:textId="77777777" w:rsidR="00780FC7" w:rsidRPr="00756E1C" w:rsidRDefault="00780FC7" w:rsidP="00780FC7">
      <w:pPr>
        <w:rPr>
          <w:rFonts w:ascii="Arial" w:hAnsi="Arial" w:cs="Arial"/>
          <w:sz w:val="22"/>
          <w:szCs w:val="22"/>
        </w:rPr>
      </w:pPr>
    </w:p>
    <w:p w14:paraId="56C0A23D" w14:textId="77777777" w:rsidR="00780FC7" w:rsidRPr="00756E1C" w:rsidRDefault="00780FC7" w:rsidP="00780FC7">
      <w:pPr>
        <w:rPr>
          <w:rFonts w:ascii="Arial" w:hAnsi="Arial" w:cs="Arial"/>
          <w:sz w:val="22"/>
          <w:szCs w:val="22"/>
        </w:rPr>
      </w:pPr>
      <w:r w:rsidRPr="00756E1C">
        <w:rPr>
          <w:rFonts w:ascii="Arial" w:hAnsi="Arial" w:cs="Arial"/>
          <w:sz w:val="22"/>
          <w:szCs w:val="22"/>
        </w:rPr>
        <w:t xml:space="preserve">The claim form will be provided to successful grant applicants once the project has been approved.  The applicant will need to be aware of the following requirements when claiming funding from Cadwyn Clwyd: </w:t>
      </w:r>
    </w:p>
    <w:p w14:paraId="371CD215" w14:textId="77777777" w:rsidR="00780FC7" w:rsidRPr="00756E1C" w:rsidRDefault="00780FC7" w:rsidP="00780FC7">
      <w:pPr>
        <w:rPr>
          <w:rFonts w:ascii="Arial" w:hAnsi="Arial" w:cs="Arial"/>
          <w:b/>
          <w:bCs/>
          <w:sz w:val="22"/>
          <w:szCs w:val="22"/>
        </w:rPr>
      </w:pPr>
    </w:p>
    <w:p w14:paraId="67B433E3" w14:textId="77777777" w:rsidR="00780FC7" w:rsidRPr="00756E1C" w:rsidRDefault="00780FC7" w:rsidP="00780FC7">
      <w:pPr>
        <w:rPr>
          <w:rFonts w:ascii="Arial" w:hAnsi="Arial" w:cs="Arial"/>
          <w:b/>
          <w:bCs/>
          <w:sz w:val="22"/>
          <w:szCs w:val="22"/>
        </w:rPr>
      </w:pPr>
    </w:p>
    <w:p w14:paraId="07377784" w14:textId="77777777" w:rsidR="00780FC7" w:rsidRPr="00756E1C" w:rsidRDefault="00780FC7" w:rsidP="00780FC7">
      <w:pPr>
        <w:rPr>
          <w:rFonts w:ascii="Helvetica" w:hAnsi="Helvetica" w:cs="Microsoft Sans Serif"/>
          <w:b/>
          <w:sz w:val="22"/>
          <w:szCs w:val="22"/>
        </w:rPr>
      </w:pPr>
      <w:r w:rsidRPr="00756E1C">
        <w:rPr>
          <w:rFonts w:ascii="Helvetica" w:hAnsi="Helvetica" w:cs="Microsoft Sans Serif"/>
          <w:b/>
          <w:sz w:val="22"/>
          <w:szCs w:val="22"/>
        </w:rPr>
        <w:t>Evidence requirements when submitting a claim:</w:t>
      </w:r>
    </w:p>
    <w:p w14:paraId="75F0B394" w14:textId="77777777" w:rsidR="00780FC7" w:rsidRPr="00756E1C" w:rsidRDefault="00780FC7" w:rsidP="00780FC7">
      <w:pPr>
        <w:pStyle w:val="ListParagraph"/>
        <w:numPr>
          <w:ilvl w:val="0"/>
          <w:numId w:val="16"/>
        </w:numPr>
        <w:spacing w:after="200" w:line="276" w:lineRule="auto"/>
        <w:rPr>
          <w:rFonts w:ascii="Helvetica" w:hAnsi="Helvetica" w:cs="Microsoft Sans Serif"/>
        </w:rPr>
      </w:pPr>
      <w:r w:rsidRPr="00756E1C">
        <w:rPr>
          <w:rFonts w:ascii="Helvetica" w:hAnsi="Helvetica" w:cs="Microsoft Sans Serif"/>
          <w:b/>
        </w:rPr>
        <w:t>Copy of Paid Invoice(s):</w:t>
      </w:r>
      <w:r w:rsidRPr="00756E1C">
        <w:rPr>
          <w:rFonts w:ascii="Helvetica" w:hAnsi="Helvetica" w:cs="Microsoft Sans Serif"/>
        </w:rPr>
        <w:t xml:space="preserve"> showing 100% of the costs claimed for.  Copies of backing invoices must be made out to the organisation claiming or receipts where appropriate.  Photocopies must be certified by a relevant officer in the organisation.  Cadwyn Clwyd finance officer will need to view the original documents/invoices.  Invoices will be checked to verify if they are in line with the project application. </w:t>
      </w:r>
    </w:p>
    <w:p w14:paraId="2E26308C" w14:textId="77777777" w:rsidR="00780FC7" w:rsidRPr="00756E1C" w:rsidRDefault="00780FC7" w:rsidP="00780FC7">
      <w:pPr>
        <w:pStyle w:val="ListParagraph"/>
        <w:numPr>
          <w:ilvl w:val="0"/>
          <w:numId w:val="16"/>
        </w:numPr>
        <w:spacing w:after="200" w:line="276" w:lineRule="auto"/>
        <w:rPr>
          <w:rFonts w:ascii="Helvetica" w:hAnsi="Helvetica" w:cs="Microsoft Sans Serif"/>
        </w:rPr>
      </w:pPr>
      <w:r w:rsidRPr="00756E1C">
        <w:rPr>
          <w:rFonts w:ascii="Helvetica" w:hAnsi="Helvetica" w:cs="Microsoft Sans Serif"/>
          <w:b/>
        </w:rPr>
        <w:t>Bank Statements:</w:t>
      </w:r>
      <w:r w:rsidRPr="00756E1C">
        <w:rPr>
          <w:rFonts w:ascii="Helvetica" w:hAnsi="Helvetica" w:cs="Microsoft Sans Serif"/>
        </w:rPr>
        <w:t xml:space="preserve"> to prove that the organisation reclaiming costs from Cadwyn Clwyd have defrayed the costs.  Photocopies must be certified by a relevant officer in the organisation.  The name of the organisation and account number and sort code must be clearly visible.  On-line statements are acceptable but if this does not show name of organisation please also submit one copy of a bank statement so we can evidence the name of the account etc.  Original bank statement should be available to be viewed by the Cadwyn Clwyd finance officer.</w:t>
      </w:r>
    </w:p>
    <w:p w14:paraId="0A214766" w14:textId="77777777" w:rsidR="00780FC7" w:rsidRPr="00756E1C" w:rsidRDefault="00780FC7" w:rsidP="00780FC7">
      <w:pPr>
        <w:pStyle w:val="ListParagraph"/>
        <w:numPr>
          <w:ilvl w:val="0"/>
          <w:numId w:val="16"/>
        </w:numPr>
        <w:spacing w:after="200" w:line="276" w:lineRule="auto"/>
        <w:rPr>
          <w:rFonts w:ascii="Helvetica" w:hAnsi="Helvetica" w:cs="Microsoft Sans Serif"/>
        </w:rPr>
      </w:pPr>
      <w:r w:rsidRPr="00756E1C">
        <w:rPr>
          <w:rFonts w:ascii="Helvetica" w:hAnsi="Helvetica" w:cs="Microsoft Sans Serif"/>
          <w:b/>
        </w:rPr>
        <w:t>Procurement Evidence</w:t>
      </w:r>
      <w:r w:rsidRPr="00756E1C">
        <w:rPr>
          <w:rFonts w:ascii="Helvetica" w:hAnsi="Helvetica" w:cs="Microsoft Sans Serif"/>
        </w:rPr>
        <w:t>: Evidence to support/prove that the procurement procedures have been followed correctly by the organisation reclaiming the costs.</w:t>
      </w:r>
    </w:p>
    <w:p w14:paraId="39BCD40B" w14:textId="4C7AEC66" w:rsidR="00780FC7" w:rsidRPr="00756E1C" w:rsidRDefault="00780FC7" w:rsidP="00780FC7">
      <w:pPr>
        <w:pStyle w:val="ListParagraph"/>
        <w:numPr>
          <w:ilvl w:val="0"/>
          <w:numId w:val="16"/>
        </w:numPr>
        <w:spacing w:after="200" w:line="276" w:lineRule="auto"/>
        <w:rPr>
          <w:rFonts w:ascii="Helvetica" w:hAnsi="Helvetica" w:cs="Microsoft Sans Serif"/>
        </w:rPr>
      </w:pPr>
      <w:r w:rsidRPr="00756E1C">
        <w:rPr>
          <w:rFonts w:ascii="Helvetica" w:hAnsi="Helvetica" w:cs="Microsoft Sans Serif"/>
          <w:b/>
        </w:rPr>
        <w:t>Evidence of</w:t>
      </w:r>
      <w:r w:rsidR="00EA24EE">
        <w:rPr>
          <w:rFonts w:ascii="Helvetica" w:hAnsi="Helvetica" w:cs="Microsoft Sans Serif"/>
          <w:b/>
        </w:rPr>
        <w:t xml:space="preserve"> item purchased: </w:t>
      </w:r>
      <w:r w:rsidR="00EA24EE">
        <w:rPr>
          <w:rFonts w:ascii="Helvetica" w:hAnsi="Helvetica" w:cs="Microsoft Sans Serif"/>
          <w:bCs/>
        </w:rPr>
        <w:t>Photo and serial number</w:t>
      </w:r>
    </w:p>
    <w:p w14:paraId="1C1F887C" w14:textId="77777777" w:rsidR="00780FC7" w:rsidRPr="00756E1C" w:rsidRDefault="00780FC7" w:rsidP="00780FC7">
      <w:pPr>
        <w:pStyle w:val="ListParagraph"/>
        <w:numPr>
          <w:ilvl w:val="0"/>
          <w:numId w:val="16"/>
        </w:numPr>
        <w:spacing w:after="200" w:line="276" w:lineRule="auto"/>
        <w:rPr>
          <w:rFonts w:ascii="Helvetica" w:hAnsi="Helvetica" w:cs="Microsoft Sans Serif"/>
        </w:rPr>
      </w:pPr>
      <w:r w:rsidRPr="00756E1C">
        <w:rPr>
          <w:rFonts w:ascii="Helvetica" w:hAnsi="Helvetica" w:cs="Microsoft Sans Serif"/>
          <w:b/>
        </w:rPr>
        <w:t>Written Progress Report:</w:t>
      </w:r>
      <w:r w:rsidRPr="00756E1C">
        <w:rPr>
          <w:rFonts w:ascii="Helvetica" w:hAnsi="Helvetica" w:cs="Microsoft Sans Serif"/>
        </w:rPr>
        <w:t xml:space="preserve"> you will need to complete a Progress Report.  A template will be provided to successful applicants upon approval.  This should be submitted to Cadwyn Clwyd on specific project intervals as detailed in your Approval Letter. </w:t>
      </w:r>
    </w:p>
    <w:p w14:paraId="00C3B266" w14:textId="77777777" w:rsidR="00780FC7" w:rsidRPr="00756E1C" w:rsidRDefault="00780FC7" w:rsidP="00780FC7">
      <w:pPr>
        <w:pStyle w:val="ListParagraph"/>
        <w:numPr>
          <w:ilvl w:val="0"/>
          <w:numId w:val="16"/>
        </w:numPr>
        <w:spacing w:after="200" w:line="276" w:lineRule="auto"/>
        <w:rPr>
          <w:rFonts w:ascii="Helvetica" w:hAnsi="Helvetica" w:cs="Microsoft Sans Serif"/>
        </w:rPr>
      </w:pPr>
      <w:r w:rsidRPr="00756E1C">
        <w:rPr>
          <w:rFonts w:ascii="Helvetica" w:hAnsi="Helvetica" w:cs="Microsoft Sans Serif"/>
          <w:b/>
        </w:rPr>
        <w:t>Outputs Evidence:</w:t>
      </w:r>
      <w:r w:rsidRPr="00756E1C">
        <w:rPr>
          <w:rFonts w:ascii="Helvetica" w:hAnsi="Helvetica" w:cs="Microsoft Sans Serif"/>
        </w:rPr>
        <w:t xml:space="preserve"> you will need to provide Outputs Evidence.  Template forms will be provided to you on approval and should be submitted to Cadwyn Clwyd on specific project intervals as detailed in your Approval Letter. </w:t>
      </w:r>
    </w:p>
    <w:p w14:paraId="6E9FB31E" w14:textId="77777777" w:rsidR="00780FC7" w:rsidRPr="00756E1C" w:rsidRDefault="00780FC7" w:rsidP="00780FC7">
      <w:pPr>
        <w:pStyle w:val="ListParagraph"/>
        <w:rPr>
          <w:rFonts w:ascii="Arial" w:hAnsi="Arial" w:cs="Arial"/>
        </w:rPr>
      </w:pPr>
    </w:p>
    <w:p w14:paraId="7FA76B59" w14:textId="04FBE00C" w:rsidR="00780FC7" w:rsidRPr="00CE4311" w:rsidRDefault="00780FC7" w:rsidP="00780FC7">
      <w:pPr>
        <w:pStyle w:val="ListParagraph"/>
        <w:ind w:left="0"/>
        <w:rPr>
          <w:rStyle w:val="xbe"/>
          <w:rFonts w:ascii="Arial" w:hAnsi="Arial" w:cs="Arial"/>
        </w:rPr>
      </w:pPr>
      <w:r w:rsidRPr="00CE4311">
        <w:rPr>
          <w:rFonts w:ascii="Arial" w:hAnsi="Arial" w:cs="Arial"/>
        </w:rPr>
        <w:t xml:space="preserve">Claim Forms </w:t>
      </w:r>
      <w:r w:rsidR="00EA24EE">
        <w:rPr>
          <w:rFonts w:ascii="Arial" w:hAnsi="Arial" w:cs="Arial"/>
        </w:rPr>
        <w:t>will be sent to the applicant following approval and will need to b filled in on the Submit platform.</w:t>
      </w:r>
    </w:p>
    <w:p w14:paraId="54CE3ED3" w14:textId="77777777" w:rsidR="00780FC7" w:rsidRPr="00756E1C" w:rsidRDefault="00780FC7" w:rsidP="00780FC7">
      <w:pPr>
        <w:pStyle w:val="ListParagraph"/>
        <w:rPr>
          <w:rStyle w:val="xbe"/>
          <w:rFonts w:ascii="Helvetica" w:hAnsi="Helvetica" w:cs="Microsoft Sans Serif"/>
        </w:rPr>
      </w:pPr>
    </w:p>
    <w:p w14:paraId="02DBD439" w14:textId="096E0E97" w:rsidR="000C3EC3" w:rsidRPr="005E61BD" w:rsidRDefault="000C3EC3" w:rsidP="00780FC7">
      <w:pPr>
        <w:rPr>
          <w:rFonts w:ascii="Arial" w:hAnsi="Arial" w:cs="Arial"/>
          <w:b/>
          <w:bCs/>
        </w:rPr>
      </w:pPr>
      <w:r w:rsidRPr="005E61BD">
        <w:rPr>
          <w:rFonts w:ascii="Arial" w:hAnsi="Arial" w:cs="Arial"/>
          <w:b/>
          <w:bCs/>
        </w:rPr>
        <w:t>Procurement</w:t>
      </w:r>
    </w:p>
    <w:p w14:paraId="4E121CF7" w14:textId="77777777" w:rsidR="000C3EC3" w:rsidRDefault="000C3EC3" w:rsidP="00780FC7">
      <w:pPr>
        <w:rPr>
          <w:rFonts w:ascii="Arial" w:hAnsi="Arial" w:cs="Arial"/>
          <w:sz w:val="22"/>
          <w:szCs w:val="22"/>
        </w:rPr>
      </w:pPr>
    </w:p>
    <w:p w14:paraId="73ACA3CB" w14:textId="77777777" w:rsidR="000C3EC3" w:rsidRDefault="00780FC7" w:rsidP="00780FC7">
      <w:pPr>
        <w:rPr>
          <w:rFonts w:ascii="Arial" w:hAnsi="Arial" w:cs="Arial"/>
          <w:sz w:val="22"/>
          <w:szCs w:val="22"/>
        </w:rPr>
      </w:pPr>
      <w:r w:rsidRPr="00756E1C">
        <w:rPr>
          <w:rFonts w:ascii="Arial" w:hAnsi="Arial" w:cs="Arial"/>
          <w:sz w:val="22"/>
          <w:szCs w:val="22"/>
        </w:rPr>
        <w:t xml:space="preserve">All projects funded must demonstrate value for money and open and transparent procurement of goods and services. </w:t>
      </w:r>
    </w:p>
    <w:p w14:paraId="4C8BBAC1" w14:textId="77777777" w:rsidR="000C3EC3" w:rsidRDefault="000C3EC3" w:rsidP="00780FC7">
      <w:pPr>
        <w:rPr>
          <w:rFonts w:ascii="Arial" w:hAnsi="Arial" w:cs="Arial"/>
          <w:sz w:val="22"/>
          <w:szCs w:val="22"/>
        </w:rPr>
      </w:pPr>
    </w:p>
    <w:p w14:paraId="074D0A7C" w14:textId="27884B97" w:rsidR="00780FC7" w:rsidRPr="00A174A4" w:rsidRDefault="00780FC7" w:rsidP="00780FC7">
      <w:pPr>
        <w:rPr>
          <w:rFonts w:ascii="Arial" w:hAnsi="Arial" w:cs="Arial"/>
          <w:b/>
          <w:bCs/>
          <w:sz w:val="22"/>
          <w:szCs w:val="22"/>
          <w:u w:val="single"/>
        </w:rPr>
      </w:pPr>
      <w:r w:rsidRPr="00A174A4">
        <w:rPr>
          <w:rFonts w:ascii="Arial" w:hAnsi="Arial" w:cs="Arial"/>
          <w:b/>
          <w:bCs/>
          <w:sz w:val="22"/>
          <w:szCs w:val="22"/>
          <w:u w:val="single"/>
        </w:rPr>
        <w:t>Projects must adhere to the following requirements for procuring goods and services:</w:t>
      </w:r>
    </w:p>
    <w:p w14:paraId="2B2F9250" w14:textId="77777777" w:rsidR="00780FC7" w:rsidRDefault="00780FC7" w:rsidP="00780FC7">
      <w:pPr>
        <w:rPr>
          <w:rFonts w:ascii="Arial" w:hAnsi="Arial" w:cs="Arial"/>
        </w:rPr>
      </w:pPr>
    </w:p>
    <w:p w14:paraId="390186A2" w14:textId="5649C282" w:rsidR="009D238A" w:rsidRDefault="009D238A" w:rsidP="00780FC7">
      <w:pPr>
        <w:rPr>
          <w:rFonts w:ascii="Arial" w:hAnsi="Arial" w:cs="Arial"/>
          <w:b/>
          <w:bCs/>
          <w:sz w:val="22"/>
          <w:szCs w:val="22"/>
        </w:rPr>
      </w:pPr>
      <w:r w:rsidRPr="00C029CA">
        <w:rPr>
          <w:rFonts w:ascii="Arial" w:hAnsi="Arial" w:cs="Arial"/>
          <w:b/>
          <w:bCs/>
          <w:sz w:val="22"/>
          <w:szCs w:val="22"/>
        </w:rPr>
        <w:t xml:space="preserve">It is advised that all applicants sought advice from the project officer before starting any procurement exercie. </w:t>
      </w:r>
    </w:p>
    <w:p w14:paraId="057E2598" w14:textId="77777777" w:rsidR="00C029CA" w:rsidRPr="00C029CA" w:rsidRDefault="00C029CA" w:rsidP="00780FC7">
      <w:pPr>
        <w:rPr>
          <w:rFonts w:ascii="Arial" w:hAnsi="Arial" w:cs="Arial"/>
          <w:b/>
          <w:bCs/>
          <w:sz w:val="22"/>
          <w:szCs w:val="22"/>
        </w:rPr>
      </w:pPr>
    </w:p>
    <w:tbl>
      <w:tblPr>
        <w:tblW w:w="0" w:type="auto"/>
        <w:jc w:val="center"/>
        <w:tblCellMar>
          <w:left w:w="0" w:type="dxa"/>
          <w:right w:w="0" w:type="dxa"/>
        </w:tblCellMar>
        <w:tblLook w:val="04A0" w:firstRow="1" w:lastRow="0" w:firstColumn="1" w:lastColumn="0" w:noHBand="0" w:noVBand="1"/>
      </w:tblPr>
      <w:tblGrid>
        <w:gridCol w:w="2989"/>
        <w:gridCol w:w="2970"/>
        <w:gridCol w:w="3047"/>
      </w:tblGrid>
      <w:tr w:rsidR="00780FC7" w:rsidRPr="00EF5CFB" w14:paraId="0C960371" w14:textId="77777777" w:rsidTr="00EA24EE">
        <w:trPr>
          <w:jc w:val="center"/>
        </w:trPr>
        <w:tc>
          <w:tcPr>
            <w:tcW w:w="29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B0CC481" w14:textId="77777777" w:rsidR="00780FC7" w:rsidRPr="00EF5CFB" w:rsidRDefault="00780FC7" w:rsidP="00457671">
            <w:pPr>
              <w:pStyle w:val="xmsonormal"/>
              <w:spacing w:before="0" w:beforeAutospacing="0" w:after="0" w:afterAutospacing="0"/>
              <w:rPr>
                <w:rFonts w:ascii="Arial" w:hAnsi="Arial" w:cs="Arial"/>
                <w:b/>
                <w:bCs/>
                <w:sz w:val="20"/>
                <w:szCs w:val="20"/>
              </w:rPr>
            </w:pPr>
            <w:r w:rsidRPr="00EF5CFB">
              <w:rPr>
                <w:rFonts w:ascii="Arial" w:hAnsi="Arial" w:cs="Arial"/>
                <w:b/>
                <w:bCs/>
                <w:sz w:val="20"/>
                <w:szCs w:val="20"/>
              </w:rPr>
              <w:t xml:space="preserve">Final Value of Goods/Services </w:t>
            </w:r>
          </w:p>
          <w:p w14:paraId="13DB609B" w14:textId="77777777" w:rsidR="00780FC7" w:rsidRPr="00EF5CFB" w:rsidRDefault="00780FC7" w:rsidP="00457671">
            <w:pPr>
              <w:pStyle w:val="xmsonormal"/>
              <w:spacing w:before="0" w:beforeAutospacing="0" w:after="0" w:afterAutospacing="0"/>
              <w:rPr>
                <w:rFonts w:ascii="Arial" w:hAnsi="Arial" w:cs="Arial"/>
                <w:b/>
                <w:color w:val="FF0000"/>
                <w:sz w:val="20"/>
                <w:szCs w:val="20"/>
              </w:rPr>
            </w:pPr>
            <w:r w:rsidRPr="0016681C">
              <w:rPr>
                <w:rFonts w:ascii="Arial" w:hAnsi="Arial" w:cs="Arial"/>
                <w:b/>
                <w:bCs/>
                <w:sz w:val="20"/>
                <w:szCs w:val="20"/>
              </w:rPr>
              <w:t>(excluding VAT)</w:t>
            </w:r>
          </w:p>
        </w:tc>
        <w:tc>
          <w:tcPr>
            <w:tcW w:w="297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215E8AF" w14:textId="77777777" w:rsidR="00780FC7" w:rsidRPr="00EF5CFB" w:rsidRDefault="00780FC7" w:rsidP="00457671">
            <w:pPr>
              <w:pStyle w:val="xmsonormal"/>
              <w:spacing w:before="0" w:beforeAutospacing="0" w:after="0" w:afterAutospacing="0"/>
              <w:rPr>
                <w:rFonts w:ascii="Arial" w:hAnsi="Arial" w:cs="Arial"/>
                <w:sz w:val="20"/>
                <w:szCs w:val="20"/>
              </w:rPr>
            </w:pPr>
            <w:r w:rsidRPr="00EF5CFB">
              <w:rPr>
                <w:rFonts w:ascii="Arial" w:hAnsi="Arial" w:cs="Arial"/>
                <w:b/>
                <w:bCs/>
                <w:sz w:val="20"/>
                <w:szCs w:val="20"/>
              </w:rPr>
              <w:t>Requirement</w:t>
            </w:r>
          </w:p>
        </w:tc>
        <w:tc>
          <w:tcPr>
            <w:tcW w:w="304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D8C5B43" w14:textId="77777777" w:rsidR="00780FC7" w:rsidRPr="00EF5CFB" w:rsidRDefault="00780FC7" w:rsidP="00457671">
            <w:pPr>
              <w:pStyle w:val="xmsonormal"/>
              <w:spacing w:before="0" w:beforeAutospacing="0" w:after="0" w:afterAutospacing="0"/>
              <w:rPr>
                <w:rFonts w:ascii="Arial" w:hAnsi="Arial" w:cs="Arial"/>
                <w:sz w:val="20"/>
                <w:szCs w:val="20"/>
              </w:rPr>
            </w:pPr>
            <w:r w:rsidRPr="00EF5CFB">
              <w:rPr>
                <w:rFonts w:ascii="Arial" w:hAnsi="Arial" w:cs="Arial"/>
                <w:b/>
                <w:bCs/>
                <w:sz w:val="20"/>
                <w:szCs w:val="20"/>
              </w:rPr>
              <w:t>Action</w:t>
            </w:r>
          </w:p>
        </w:tc>
      </w:tr>
      <w:tr w:rsidR="00780FC7" w:rsidRPr="00EF5CFB" w14:paraId="55436912" w14:textId="77777777" w:rsidTr="00EA24EE">
        <w:trPr>
          <w:jc w:val="center"/>
        </w:trPr>
        <w:tc>
          <w:tcPr>
            <w:tcW w:w="2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C151" w14:textId="77777777" w:rsidR="00780FC7" w:rsidRPr="00EF5CFB" w:rsidRDefault="00780FC7" w:rsidP="00457671">
            <w:pPr>
              <w:pStyle w:val="xmsonormal"/>
              <w:spacing w:before="0" w:beforeAutospacing="0" w:after="0" w:afterAutospacing="0"/>
              <w:rPr>
                <w:rFonts w:ascii="Arial" w:hAnsi="Arial" w:cs="Arial"/>
                <w:sz w:val="20"/>
                <w:szCs w:val="20"/>
              </w:rPr>
            </w:pPr>
            <w:r w:rsidRPr="00EF5CFB">
              <w:rPr>
                <w:rFonts w:ascii="Arial" w:hAnsi="Arial" w:cs="Arial"/>
                <w:sz w:val="20"/>
                <w:szCs w:val="20"/>
              </w:rPr>
              <w:t>£0 - £</w:t>
            </w:r>
            <w:r>
              <w:rPr>
                <w:rFonts w:ascii="Arial" w:hAnsi="Arial" w:cs="Arial"/>
                <w:sz w:val="20"/>
                <w:szCs w:val="20"/>
              </w:rPr>
              <w:t>2</w:t>
            </w:r>
            <w:r w:rsidRPr="00EF5CFB">
              <w:rPr>
                <w:rFonts w:ascii="Arial" w:hAnsi="Arial" w:cs="Arial"/>
                <w:sz w:val="20"/>
                <w:szCs w:val="20"/>
              </w:rPr>
              <w:t>,</w:t>
            </w:r>
            <w:r>
              <w:rPr>
                <w:rFonts w:ascii="Arial" w:hAnsi="Arial" w:cs="Arial"/>
                <w:sz w:val="20"/>
                <w:szCs w:val="20"/>
              </w:rPr>
              <w:t>4</w:t>
            </w:r>
            <w:r w:rsidRPr="00EF5CFB">
              <w:rPr>
                <w:rFonts w:ascii="Arial" w:hAnsi="Arial" w:cs="Arial"/>
                <w:sz w:val="20"/>
                <w:szCs w:val="20"/>
              </w:rPr>
              <w:t>99</w:t>
            </w:r>
          </w:p>
          <w:p w14:paraId="3B1B3444" w14:textId="77777777" w:rsidR="00780FC7" w:rsidRPr="00EF5CFB" w:rsidRDefault="00780FC7" w:rsidP="00457671">
            <w:pPr>
              <w:pStyle w:val="xmsonormal"/>
              <w:spacing w:before="0" w:beforeAutospacing="0" w:after="0" w:afterAutospacing="0"/>
              <w:rPr>
                <w:rFonts w:ascii="Arial" w:hAnsi="Arial" w:cs="Arial"/>
                <w:sz w:val="20"/>
                <w:szCs w:val="20"/>
              </w:rPr>
            </w:pPr>
            <w:r w:rsidRPr="00EF5CFB">
              <w:rPr>
                <w:rFonts w:ascii="Arial" w:hAnsi="Arial" w:cs="Arial"/>
                <w:sz w:val="20"/>
                <w:szCs w:val="20"/>
              </w:rPr>
              <w:t>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DB0E7A7" w14:textId="77777777" w:rsidR="00780FC7" w:rsidRPr="00EF5CFB" w:rsidRDefault="00780FC7" w:rsidP="00457671">
            <w:pPr>
              <w:pStyle w:val="xmsonormal"/>
              <w:spacing w:before="0" w:beforeAutospacing="0" w:after="0" w:afterAutospacing="0"/>
              <w:rPr>
                <w:rFonts w:ascii="Arial" w:hAnsi="Arial" w:cs="Arial"/>
                <w:sz w:val="20"/>
                <w:szCs w:val="20"/>
              </w:rPr>
            </w:pPr>
            <w:r w:rsidRPr="00EF5CFB">
              <w:rPr>
                <w:rFonts w:ascii="Arial" w:hAnsi="Arial" w:cs="Arial"/>
                <w:sz w:val="20"/>
                <w:szCs w:val="20"/>
              </w:rPr>
              <w:t>One written quote*</w:t>
            </w:r>
          </w:p>
        </w:tc>
        <w:tc>
          <w:tcPr>
            <w:tcW w:w="3047" w:type="dxa"/>
            <w:tcBorders>
              <w:top w:val="nil"/>
              <w:left w:val="nil"/>
              <w:bottom w:val="single" w:sz="8" w:space="0" w:color="auto"/>
              <w:right w:val="single" w:sz="8" w:space="0" w:color="auto"/>
            </w:tcBorders>
            <w:tcMar>
              <w:top w:w="0" w:type="dxa"/>
              <w:left w:w="108" w:type="dxa"/>
              <w:bottom w:w="0" w:type="dxa"/>
              <w:right w:w="108" w:type="dxa"/>
            </w:tcMar>
            <w:hideMark/>
          </w:tcPr>
          <w:p w14:paraId="26B3A811" w14:textId="77777777" w:rsidR="00780FC7" w:rsidRPr="00EF5CFB" w:rsidRDefault="00780FC7" w:rsidP="00457671">
            <w:pPr>
              <w:pStyle w:val="xmsonormal"/>
              <w:spacing w:before="0" w:beforeAutospacing="0" w:after="0" w:afterAutospacing="0"/>
              <w:rPr>
                <w:rFonts w:ascii="Arial" w:hAnsi="Arial" w:cs="Arial"/>
                <w:sz w:val="20"/>
                <w:szCs w:val="20"/>
              </w:rPr>
            </w:pPr>
          </w:p>
        </w:tc>
      </w:tr>
      <w:tr w:rsidR="00780FC7" w:rsidRPr="00EF5CFB" w14:paraId="71EE7EE1" w14:textId="77777777" w:rsidTr="00EA24EE">
        <w:trPr>
          <w:jc w:val="center"/>
        </w:trPr>
        <w:tc>
          <w:tcPr>
            <w:tcW w:w="2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2A9AA" w14:textId="503281D7" w:rsidR="00780FC7" w:rsidRPr="00EF5CFB" w:rsidRDefault="00780FC7" w:rsidP="00457671">
            <w:pPr>
              <w:pStyle w:val="xmsonormal"/>
              <w:spacing w:before="0" w:beforeAutospacing="0" w:after="0" w:afterAutospacing="0"/>
              <w:rPr>
                <w:rFonts w:ascii="Arial" w:hAnsi="Arial" w:cs="Arial"/>
                <w:sz w:val="20"/>
                <w:szCs w:val="20"/>
              </w:rPr>
            </w:pPr>
            <w:r w:rsidRPr="00EF5CFB">
              <w:rPr>
                <w:rFonts w:ascii="Arial" w:hAnsi="Arial" w:cs="Arial"/>
                <w:sz w:val="20"/>
                <w:szCs w:val="20"/>
              </w:rPr>
              <w:t>£</w:t>
            </w:r>
            <w:r w:rsidR="00384647">
              <w:rPr>
                <w:rFonts w:ascii="Arial" w:hAnsi="Arial" w:cs="Arial"/>
                <w:sz w:val="20"/>
                <w:szCs w:val="20"/>
              </w:rPr>
              <w:t>2</w:t>
            </w:r>
            <w:r w:rsidRPr="00EF5CFB">
              <w:rPr>
                <w:rFonts w:ascii="Arial" w:hAnsi="Arial" w:cs="Arial"/>
                <w:sz w:val="20"/>
                <w:szCs w:val="20"/>
              </w:rPr>
              <w:t>,</w:t>
            </w:r>
            <w:r w:rsidR="00384647">
              <w:rPr>
                <w:rFonts w:ascii="Arial" w:hAnsi="Arial" w:cs="Arial"/>
                <w:sz w:val="20"/>
                <w:szCs w:val="20"/>
              </w:rPr>
              <w:t>5</w:t>
            </w:r>
            <w:r w:rsidRPr="00EF5CFB">
              <w:rPr>
                <w:rFonts w:ascii="Arial" w:hAnsi="Arial" w:cs="Arial"/>
                <w:sz w:val="20"/>
                <w:szCs w:val="20"/>
              </w:rPr>
              <w:t>00 - £24,999</w:t>
            </w:r>
          </w:p>
          <w:p w14:paraId="4AD3953B" w14:textId="77777777" w:rsidR="00780FC7" w:rsidRPr="00EF5CFB" w:rsidRDefault="00780FC7" w:rsidP="00457671">
            <w:pPr>
              <w:pStyle w:val="xmsonormal"/>
              <w:spacing w:before="0" w:beforeAutospacing="0" w:after="0" w:afterAutospacing="0"/>
              <w:rPr>
                <w:rFonts w:ascii="Arial" w:hAnsi="Arial" w:cs="Arial"/>
                <w:sz w:val="20"/>
                <w:szCs w:val="20"/>
              </w:rPr>
            </w:pPr>
            <w:r w:rsidRPr="00EF5CFB">
              <w:rPr>
                <w:rFonts w:ascii="Arial" w:hAnsi="Arial" w:cs="Arial"/>
                <w:sz w:val="20"/>
                <w:szCs w:val="20"/>
              </w:rPr>
              <w:t>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210D44C" w14:textId="77777777" w:rsidR="00780FC7" w:rsidRPr="00EF5CFB" w:rsidRDefault="00780FC7" w:rsidP="00457671">
            <w:pPr>
              <w:pStyle w:val="xmsonormal"/>
              <w:spacing w:before="0" w:beforeAutospacing="0" w:after="0" w:afterAutospacing="0"/>
              <w:rPr>
                <w:rFonts w:ascii="Arial" w:hAnsi="Arial" w:cs="Arial"/>
                <w:sz w:val="20"/>
                <w:szCs w:val="20"/>
              </w:rPr>
            </w:pPr>
            <w:r w:rsidRPr="00EF5CFB">
              <w:rPr>
                <w:rFonts w:ascii="Arial" w:hAnsi="Arial" w:cs="Arial"/>
                <w:sz w:val="20"/>
                <w:szCs w:val="20"/>
              </w:rPr>
              <w:t>At Least Three written quotes*</w:t>
            </w:r>
          </w:p>
        </w:tc>
        <w:tc>
          <w:tcPr>
            <w:tcW w:w="3047" w:type="dxa"/>
            <w:tcBorders>
              <w:top w:val="nil"/>
              <w:left w:val="nil"/>
              <w:bottom w:val="single" w:sz="8" w:space="0" w:color="auto"/>
              <w:right w:val="single" w:sz="8" w:space="0" w:color="auto"/>
            </w:tcBorders>
            <w:tcMar>
              <w:top w:w="0" w:type="dxa"/>
              <w:left w:w="108" w:type="dxa"/>
              <w:bottom w:w="0" w:type="dxa"/>
              <w:right w:w="108" w:type="dxa"/>
            </w:tcMar>
            <w:hideMark/>
          </w:tcPr>
          <w:p w14:paraId="5488D9EE" w14:textId="7ECD571C" w:rsidR="00384647" w:rsidRPr="00384647" w:rsidRDefault="00384647" w:rsidP="00457671">
            <w:pPr>
              <w:pStyle w:val="xmsonormal"/>
              <w:spacing w:before="0" w:beforeAutospacing="0" w:after="0" w:afterAutospacing="0"/>
              <w:rPr>
                <w:rFonts w:ascii="Arial" w:hAnsi="Arial" w:cs="Arial"/>
                <w:sz w:val="20"/>
                <w:szCs w:val="20"/>
              </w:rPr>
            </w:pPr>
            <w:r w:rsidRPr="00384647">
              <w:rPr>
                <w:rFonts w:ascii="Arial" w:hAnsi="Arial" w:cs="Arial"/>
                <w:color w:val="0B0C0C"/>
                <w:sz w:val="20"/>
                <w:szCs w:val="20"/>
              </w:rPr>
              <w:t>3 written quotes or prices sought from relevant suppliers of goods, works and / or services</w:t>
            </w:r>
          </w:p>
          <w:p w14:paraId="4AAD359C" w14:textId="53DDDD2D" w:rsidR="00780FC7" w:rsidRPr="00EF5CFB" w:rsidRDefault="00780FC7" w:rsidP="00457671">
            <w:pPr>
              <w:pStyle w:val="xmsonormal"/>
              <w:spacing w:before="0" w:beforeAutospacing="0" w:after="0" w:afterAutospacing="0"/>
              <w:rPr>
                <w:rFonts w:ascii="Arial" w:hAnsi="Arial" w:cs="Arial"/>
                <w:sz w:val="20"/>
                <w:szCs w:val="20"/>
              </w:rPr>
            </w:pPr>
          </w:p>
        </w:tc>
      </w:tr>
    </w:tbl>
    <w:p w14:paraId="07DE0515" w14:textId="08FD5B8C" w:rsidR="00780FC7" w:rsidRPr="00EF5CFB" w:rsidRDefault="00780FC7" w:rsidP="125DD52A">
      <w:pPr>
        <w:rPr>
          <w:rFonts w:ascii="Arial" w:hAnsi="Arial" w:cs="Arial"/>
          <w:sz w:val="20"/>
          <w:szCs w:val="20"/>
        </w:rPr>
      </w:pPr>
      <w:r w:rsidRPr="125DD52A">
        <w:rPr>
          <w:rFonts w:ascii="Arial" w:hAnsi="Arial" w:cs="Arial"/>
          <w:sz w:val="20"/>
          <w:szCs w:val="20"/>
        </w:rPr>
        <w:t xml:space="preserve"> </w:t>
      </w:r>
    </w:p>
    <w:p w14:paraId="6B75AD79" w14:textId="77777777" w:rsidR="00780FC7" w:rsidRPr="006A0500" w:rsidRDefault="00780FC7" w:rsidP="00780FC7">
      <w:pPr>
        <w:rPr>
          <w:rFonts w:ascii="Arial" w:hAnsi="Arial" w:cs="Arial"/>
        </w:rPr>
      </w:pPr>
    </w:p>
    <w:p w14:paraId="11573364" w14:textId="77777777" w:rsidR="00384647" w:rsidRDefault="00384647" w:rsidP="00780FC7">
      <w:pPr>
        <w:rPr>
          <w:rFonts w:ascii="Arial" w:hAnsi="Arial" w:cs="Arial"/>
          <w:highlight w:val="red"/>
        </w:rPr>
      </w:pPr>
    </w:p>
    <w:p w14:paraId="68EEE3BD" w14:textId="77777777" w:rsidR="00780FC7" w:rsidRDefault="00780FC7" w:rsidP="00780FC7">
      <w:pPr>
        <w:rPr>
          <w:rFonts w:ascii="Arial" w:hAnsi="Arial" w:cs="Arial"/>
          <w:lang w:val="en-GB"/>
        </w:rPr>
      </w:pPr>
    </w:p>
    <w:p w14:paraId="2FA3C751" w14:textId="77777777" w:rsidR="00780FC7" w:rsidRDefault="00780FC7" w:rsidP="00780FC7">
      <w:pPr>
        <w:rPr>
          <w:rFonts w:ascii="Arial" w:hAnsi="Arial" w:cs="Arial"/>
          <w:lang w:val="en-GB"/>
        </w:rPr>
      </w:pPr>
    </w:p>
    <w:p w14:paraId="3922395B" w14:textId="77777777" w:rsidR="00780FC7" w:rsidRPr="00BE4ADB" w:rsidRDefault="00780FC7" w:rsidP="00780FC7">
      <w:pPr>
        <w:rPr>
          <w:rFonts w:ascii="Arial" w:hAnsi="Arial" w:cs="Arial"/>
          <w:lang w:val="en-GB"/>
        </w:rPr>
      </w:pPr>
    </w:p>
    <w:p w14:paraId="70FF241C" w14:textId="1112A03E" w:rsidR="00780FC7" w:rsidRPr="000C3EC3" w:rsidRDefault="00780FC7" w:rsidP="000C3EC3">
      <w:pPr>
        <w:pStyle w:val="ListParagraph"/>
        <w:numPr>
          <w:ilvl w:val="0"/>
          <w:numId w:val="8"/>
        </w:numPr>
        <w:rPr>
          <w:rFonts w:ascii="Arial" w:hAnsi="Arial" w:cs="Arial"/>
          <w:b/>
          <w:color w:val="0000CC"/>
          <w:sz w:val="28"/>
          <w:szCs w:val="28"/>
          <w:lang w:val="en-GB"/>
        </w:rPr>
      </w:pPr>
      <w:r w:rsidRPr="000C3EC3">
        <w:rPr>
          <w:rFonts w:ascii="Arial" w:hAnsi="Arial" w:cs="Arial"/>
          <w:b/>
          <w:color w:val="0000CC"/>
          <w:sz w:val="28"/>
          <w:szCs w:val="28"/>
          <w:lang w:val="en-GB"/>
        </w:rPr>
        <w:t>Further Information and How to Apply</w:t>
      </w:r>
    </w:p>
    <w:p w14:paraId="07192E07" w14:textId="77777777" w:rsidR="00780FC7" w:rsidRDefault="00780FC7" w:rsidP="00780FC7">
      <w:pPr>
        <w:rPr>
          <w:rFonts w:ascii="Arial" w:hAnsi="Arial" w:cs="Arial"/>
          <w:bCs/>
          <w:lang w:val="en-GB"/>
        </w:rPr>
      </w:pPr>
    </w:p>
    <w:p w14:paraId="4E6F3F03" w14:textId="77777777" w:rsidR="00384647" w:rsidRDefault="00384647" w:rsidP="00780FC7">
      <w:pPr>
        <w:rPr>
          <w:rFonts w:ascii="Arial" w:hAnsi="Arial" w:cs="Arial"/>
          <w:bCs/>
          <w:sz w:val="22"/>
          <w:szCs w:val="22"/>
          <w:lang w:val="en-GB"/>
        </w:rPr>
      </w:pPr>
    </w:p>
    <w:p w14:paraId="20FA65B2" w14:textId="7CEECF0B" w:rsidR="00384647" w:rsidRDefault="00384647" w:rsidP="00780FC7">
      <w:pPr>
        <w:rPr>
          <w:rFonts w:ascii="Arial" w:hAnsi="Arial" w:cs="Arial"/>
          <w:bCs/>
          <w:sz w:val="22"/>
          <w:szCs w:val="22"/>
          <w:lang w:val="en-GB"/>
        </w:rPr>
      </w:pPr>
      <w:r>
        <w:rPr>
          <w:rFonts w:ascii="Arial" w:hAnsi="Arial" w:cs="Arial"/>
          <w:bCs/>
          <w:sz w:val="22"/>
          <w:szCs w:val="22"/>
          <w:lang w:val="en-GB"/>
        </w:rPr>
        <w:t xml:space="preserve">Helen Williams, Cadwyn Clwyd </w:t>
      </w:r>
      <w:hyperlink r:id="rId14" w:history="1">
        <w:r w:rsidRPr="00365950">
          <w:rPr>
            <w:rStyle w:val="Hyperlink"/>
            <w:rFonts w:ascii="Arial" w:hAnsi="Arial" w:cs="Arial"/>
            <w:bCs/>
            <w:sz w:val="22"/>
            <w:szCs w:val="22"/>
            <w:lang w:val="en-GB"/>
          </w:rPr>
          <w:t>helen.williams@cadwynclwyd.co.uk</w:t>
        </w:r>
      </w:hyperlink>
      <w:r>
        <w:rPr>
          <w:rFonts w:ascii="Arial" w:hAnsi="Arial" w:cs="Arial"/>
          <w:bCs/>
          <w:sz w:val="22"/>
          <w:szCs w:val="22"/>
          <w:lang w:val="en-GB"/>
        </w:rPr>
        <w:t xml:space="preserve"> 01490 340500</w:t>
      </w:r>
    </w:p>
    <w:p w14:paraId="35215D2D" w14:textId="2B96644C" w:rsidR="009873C5" w:rsidRDefault="009873C5" w:rsidP="00780FC7">
      <w:pPr>
        <w:rPr>
          <w:rFonts w:ascii="Arial" w:hAnsi="Arial" w:cs="Arial"/>
          <w:bCs/>
          <w:sz w:val="22"/>
          <w:szCs w:val="22"/>
          <w:lang w:val="en-GB"/>
        </w:rPr>
      </w:pPr>
    </w:p>
    <w:p w14:paraId="1C65C3F4" w14:textId="7A0A61AB" w:rsidR="00384647" w:rsidRPr="00756E1C" w:rsidRDefault="009873C5" w:rsidP="00780FC7">
      <w:pPr>
        <w:rPr>
          <w:rFonts w:ascii="Arial" w:hAnsi="Arial" w:cs="Arial"/>
          <w:bCs/>
          <w:sz w:val="22"/>
          <w:szCs w:val="22"/>
          <w:lang w:val="en-GB"/>
        </w:rPr>
      </w:pPr>
      <w:r>
        <w:rPr>
          <w:rFonts w:ascii="Arial" w:hAnsi="Arial" w:cs="Arial"/>
          <w:bCs/>
          <w:sz w:val="22"/>
          <w:szCs w:val="22"/>
          <w:lang w:val="en-GB"/>
        </w:rPr>
        <w:t>Shaun Darlington</w:t>
      </w:r>
      <w:r w:rsidR="00384647">
        <w:rPr>
          <w:rFonts w:ascii="Arial" w:hAnsi="Arial" w:cs="Arial"/>
          <w:bCs/>
          <w:sz w:val="22"/>
          <w:szCs w:val="22"/>
          <w:lang w:val="en-GB"/>
        </w:rPr>
        <w:t xml:space="preserve">, </w:t>
      </w:r>
      <w:r w:rsidR="00E74F18">
        <w:rPr>
          <w:rFonts w:ascii="Arial" w:hAnsi="Arial" w:cs="Arial"/>
          <w:bCs/>
          <w:sz w:val="22"/>
          <w:szCs w:val="22"/>
          <w:lang w:val="en-GB"/>
        </w:rPr>
        <w:t>FLVC</w:t>
      </w:r>
      <w:r w:rsidR="00384647">
        <w:rPr>
          <w:rFonts w:ascii="Arial" w:hAnsi="Arial" w:cs="Arial"/>
          <w:bCs/>
          <w:sz w:val="22"/>
          <w:szCs w:val="22"/>
          <w:lang w:val="en-GB"/>
        </w:rPr>
        <w:t xml:space="preserve"> </w:t>
      </w:r>
      <w:hyperlink r:id="rId15" w:history="1">
        <w:r w:rsidRPr="009B246C">
          <w:rPr>
            <w:rStyle w:val="Hyperlink"/>
            <w:rFonts w:ascii="Arial" w:hAnsi="Arial" w:cs="Arial"/>
            <w:bCs/>
            <w:sz w:val="22"/>
            <w:szCs w:val="22"/>
            <w:lang w:val="en-GB"/>
          </w:rPr>
          <w:t>Shaun.Darlington@flvc.org.uk</w:t>
        </w:r>
      </w:hyperlink>
      <w:r>
        <w:rPr>
          <w:rFonts w:ascii="Arial" w:hAnsi="Arial" w:cs="Arial"/>
          <w:bCs/>
          <w:sz w:val="22"/>
          <w:szCs w:val="22"/>
          <w:lang w:val="en-GB"/>
        </w:rPr>
        <w:t xml:space="preserve"> </w:t>
      </w:r>
      <w:r w:rsidR="00384647">
        <w:rPr>
          <w:rFonts w:ascii="Arial" w:hAnsi="Arial" w:cs="Arial"/>
          <w:bCs/>
          <w:sz w:val="22"/>
          <w:szCs w:val="22"/>
          <w:lang w:val="en-GB"/>
        </w:rPr>
        <w:t xml:space="preserve"> 01</w:t>
      </w:r>
      <w:r w:rsidR="00E74F18">
        <w:rPr>
          <w:rFonts w:ascii="Arial" w:hAnsi="Arial" w:cs="Arial"/>
          <w:bCs/>
          <w:sz w:val="22"/>
          <w:szCs w:val="22"/>
          <w:lang w:val="en-GB"/>
        </w:rPr>
        <w:t>352</w:t>
      </w:r>
      <w:r w:rsidR="00384647">
        <w:rPr>
          <w:rFonts w:ascii="Arial" w:hAnsi="Arial" w:cs="Arial"/>
          <w:bCs/>
          <w:sz w:val="22"/>
          <w:szCs w:val="22"/>
          <w:lang w:val="en-GB"/>
        </w:rPr>
        <w:t xml:space="preserve"> </w:t>
      </w:r>
      <w:r>
        <w:rPr>
          <w:rFonts w:ascii="Arial" w:hAnsi="Arial" w:cs="Arial"/>
          <w:bCs/>
          <w:sz w:val="22"/>
          <w:szCs w:val="22"/>
          <w:lang w:val="en-GB"/>
        </w:rPr>
        <w:t>744000</w:t>
      </w:r>
    </w:p>
    <w:p w14:paraId="2FB4585F" w14:textId="77777777" w:rsidR="00780FC7" w:rsidRPr="00756E1C" w:rsidRDefault="00780FC7" w:rsidP="00780FC7">
      <w:pPr>
        <w:rPr>
          <w:rFonts w:ascii="Arial" w:hAnsi="Arial" w:cs="Arial"/>
          <w:bCs/>
          <w:sz w:val="22"/>
          <w:szCs w:val="22"/>
          <w:lang w:val="en-GB"/>
        </w:rPr>
      </w:pPr>
    </w:p>
    <w:p w14:paraId="0DAF56FE" w14:textId="77777777" w:rsidR="00CE4311" w:rsidRDefault="00CE4311" w:rsidP="00780FC7">
      <w:pPr>
        <w:rPr>
          <w:rFonts w:ascii="Arial" w:hAnsi="Arial" w:cs="Arial"/>
          <w:b/>
          <w:bCs/>
          <w:u w:val="single"/>
          <w:lang w:val="en-GB"/>
        </w:rPr>
      </w:pPr>
    </w:p>
    <w:p w14:paraId="5FF73CF5" w14:textId="77777777" w:rsidR="00CE4311" w:rsidRDefault="00CE4311" w:rsidP="00780FC7">
      <w:pPr>
        <w:rPr>
          <w:rFonts w:ascii="Arial" w:hAnsi="Arial" w:cs="Arial"/>
          <w:b/>
          <w:bCs/>
          <w:u w:val="single"/>
          <w:lang w:val="en-GB"/>
        </w:rPr>
      </w:pPr>
    </w:p>
    <w:p w14:paraId="34AF0DAD" w14:textId="1AA8FCCE" w:rsidR="00780FC7" w:rsidRDefault="2242FBF7" w:rsidP="00780FC7">
      <w:pPr>
        <w:rPr>
          <w:rFonts w:ascii="Arial" w:hAnsi="Arial" w:cs="Arial"/>
          <w:b/>
          <w:bCs/>
          <w:u w:val="single"/>
          <w:lang w:val="en-GB"/>
        </w:rPr>
      </w:pPr>
      <w:r w:rsidRPr="125DD52A">
        <w:rPr>
          <w:rFonts w:ascii="Arial" w:hAnsi="Arial" w:cs="Arial"/>
          <w:b/>
          <w:bCs/>
          <w:u w:val="single"/>
          <w:lang w:val="en-GB"/>
        </w:rPr>
        <w:t xml:space="preserve">Key Fund Application </w:t>
      </w:r>
      <w:r w:rsidR="00780FC7" w:rsidRPr="125DD52A">
        <w:rPr>
          <w:rFonts w:ascii="Arial" w:hAnsi="Arial" w:cs="Arial"/>
          <w:b/>
          <w:bCs/>
          <w:u w:val="single"/>
          <w:lang w:val="en-GB"/>
        </w:rPr>
        <w:t>Process</w:t>
      </w:r>
    </w:p>
    <w:p w14:paraId="3AAC8588" w14:textId="77777777" w:rsidR="00780FC7" w:rsidRPr="00976E45" w:rsidRDefault="00780FC7" w:rsidP="00780FC7">
      <w:pPr>
        <w:rPr>
          <w:rFonts w:ascii="Arial" w:hAnsi="Arial" w:cs="Arial"/>
          <w:b/>
          <w:bCs/>
          <w:u w:val="single"/>
          <w:lang w:val="en-GB"/>
        </w:rPr>
      </w:pPr>
    </w:p>
    <w:p w14:paraId="5895C08F" w14:textId="7FC9A0D7" w:rsidR="00B531CC" w:rsidRDefault="00E74F18" w:rsidP="125DD52A">
      <w:pPr>
        <w:rPr>
          <w:rFonts w:ascii="Arial" w:hAnsi="Arial" w:cs="Arial"/>
          <w:sz w:val="22"/>
          <w:szCs w:val="22"/>
          <w:lang w:val="en-GB"/>
        </w:rPr>
      </w:pPr>
      <w:r w:rsidRPr="125DD52A">
        <w:rPr>
          <w:rFonts w:ascii="Arial" w:hAnsi="Arial" w:cs="Arial"/>
          <w:sz w:val="22"/>
          <w:szCs w:val="22"/>
          <w:lang w:val="en-GB"/>
        </w:rPr>
        <w:t>Application</w:t>
      </w:r>
      <w:r w:rsidR="00780FC7" w:rsidRPr="125DD52A">
        <w:rPr>
          <w:rFonts w:ascii="Arial" w:hAnsi="Arial" w:cs="Arial"/>
          <w:sz w:val="22"/>
          <w:szCs w:val="22"/>
          <w:lang w:val="en-GB"/>
        </w:rPr>
        <w:t xml:space="preserve"> Forms are available </w:t>
      </w:r>
      <w:r w:rsidR="0097701A">
        <w:rPr>
          <w:rFonts w:ascii="Arial" w:hAnsi="Arial" w:cs="Arial"/>
          <w:sz w:val="22"/>
          <w:szCs w:val="22"/>
          <w:lang w:val="en-GB"/>
        </w:rPr>
        <w:t>on the Cadwyn Clwyd Website.</w:t>
      </w:r>
      <w:r w:rsidR="00780FC7" w:rsidRPr="125DD52A">
        <w:rPr>
          <w:rFonts w:ascii="Arial" w:hAnsi="Arial" w:cs="Arial"/>
          <w:sz w:val="22"/>
          <w:szCs w:val="22"/>
          <w:lang w:val="en-GB"/>
        </w:rPr>
        <w:t xml:space="preserve"> </w:t>
      </w:r>
    </w:p>
    <w:p w14:paraId="6BB2E893" w14:textId="77777777" w:rsidR="00B531CC" w:rsidRDefault="00B531CC" w:rsidP="125DD52A">
      <w:pPr>
        <w:rPr>
          <w:rFonts w:ascii="Arial" w:hAnsi="Arial" w:cs="Arial"/>
          <w:sz w:val="22"/>
          <w:szCs w:val="22"/>
          <w:lang w:val="en-GB"/>
        </w:rPr>
      </w:pPr>
    </w:p>
    <w:p w14:paraId="65A7EAA3" w14:textId="77777777" w:rsidR="00B531CC" w:rsidRDefault="00780FC7" w:rsidP="125DD52A">
      <w:pPr>
        <w:rPr>
          <w:rFonts w:ascii="Arial" w:hAnsi="Arial" w:cs="Arial"/>
          <w:sz w:val="22"/>
          <w:szCs w:val="22"/>
          <w:lang w:val="en-GB"/>
        </w:rPr>
      </w:pPr>
      <w:r w:rsidRPr="125DD52A">
        <w:rPr>
          <w:rFonts w:ascii="Arial" w:hAnsi="Arial" w:cs="Arial"/>
          <w:sz w:val="22"/>
          <w:szCs w:val="22"/>
          <w:lang w:val="en-GB"/>
        </w:rPr>
        <w:t xml:space="preserve">Completed </w:t>
      </w:r>
      <w:r w:rsidR="12DE5680" w:rsidRPr="125DD52A">
        <w:rPr>
          <w:rFonts w:ascii="Arial" w:hAnsi="Arial" w:cs="Arial"/>
          <w:sz w:val="22"/>
          <w:szCs w:val="22"/>
          <w:lang w:val="en-GB"/>
        </w:rPr>
        <w:t>Application</w:t>
      </w:r>
      <w:r w:rsidRPr="125DD52A">
        <w:rPr>
          <w:rFonts w:ascii="Arial" w:hAnsi="Arial" w:cs="Arial"/>
          <w:sz w:val="22"/>
          <w:szCs w:val="22"/>
          <w:lang w:val="en-GB"/>
        </w:rPr>
        <w:t xml:space="preserve"> Forms will be considered on a rolling basis.  They will be assessed by the grant panel.  </w:t>
      </w:r>
    </w:p>
    <w:p w14:paraId="63FAD35C" w14:textId="77777777" w:rsidR="00B531CC" w:rsidRDefault="00B531CC" w:rsidP="125DD52A">
      <w:pPr>
        <w:rPr>
          <w:rFonts w:ascii="Arial" w:hAnsi="Arial" w:cs="Arial"/>
          <w:sz w:val="22"/>
          <w:szCs w:val="22"/>
          <w:lang w:val="en-GB"/>
        </w:rPr>
      </w:pPr>
    </w:p>
    <w:p w14:paraId="078B8A87" w14:textId="75E16C0B" w:rsidR="00780FC7" w:rsidRPr="00756E1C" w:rsidRDefault="00780FC7" w:rsidP="125DD52A">
      <w:pPr>
        <w:rPr>
          <w:rFonts w:ascii="Arial" w:hAnsi="Arial" w:cs="Arial"/>
          <w:sz w:val="22"/>
          <w:szCs w:val="22"/>
          <w:lang w:val="en-GB"/>
        </w:rPr>
      </w:pPr>
      <w:r w:rsidRPr="125DD52A">
        <w:rPr>
          <w:rFonts w:ascii="Arial" w:hAnsi="Arial" w:cs="Arial"/>
          <w:sz w:val="22"/>
          <w:szCs w:val="22"/>
          <w:lang w:val="en-GB"/>
        </w:rPr>
        <w:t>Projects will be assessed on the following criteria:</w:t>
      </w:r>
    </w:p>
    <w:p w14:paraId="0F4E0189" w14:textId="77777777" w:rsidR="00780FC7" w:rsidRPr="00756E1C" w:rsidRDefault="00780FC7" w:rsidP="00780FC7">
      <w:pPr>
        <w:rPr>
          <w:rFonts w:ascii="Arial" w:hAnsi="Arial" w:cs="Arial"/>
          <w:bCs/>
          <w:sz w:val="22"/>
          <w:szCs w:val="22"/>
          <w:lang w:val="en-GB"/>
        </w:rPr>
      </w:pPr>
    </w:p>
    <w:p w14:paraId="3E9DA9DB" w14:textId="77777777" w:rsidR="00780FC7" w:rsidRPr="00756E1C" w:rsidRDefault="00780FC7" w:rsidP="00780FC7">
      <w:pPr>
        <w:rPr>
          <w:rFonts w:ascii="Arial" w:hAnsi="Arial" w:cs="Arial"/>
          <w:bCs/>
          <w:sz w:val="22"/>
          <w:szCs w:val="22"/>
          <w:lang w:val="en-GB"/>
        </w:rPr>
      </w:pPr>
      <w:r w:rsidRPr="00756E1C">
        <w:rPr>
          <w:rFonts w:ascii="Arial" w:hAnsi="Arial" w:cs="Arial"/>
          <w:bCs/>
          <w:sz w:val="22"/>
          <w:szCs w:val="22"/>
          <w:lang w:val="en-GB"/>
        </w:rPr>
        <w:t>Eligibility</w:t>
      </w:r>
    </w:p>
    <w:tbl>
      <w:tblPr>
        <w:tblStyle w:val="TableGrid"/>
        <w:tblW w:w="0" w:type="auto"/>
        <w:tblLook w:val="04A0" w:firstRow="1" w:lastRow="0" w:firstColumn="1" w:lastColumn="0" w:noHBand="0" w:noVBand="1"/>
      </w:tblPr>
      <w:tblGrid>
        <w:gridCol w:w="6583"/>
        <w:gridCol w:w="2433"/>
      </w:tblGrid>
      <w:tr w:rsidR="00780FC7" w:rsidRPr="00756E1C" w14:paraId="252D0C7C" w14:textId="77777777" w:rsidTr="125DD52A">
        <w:tc>
          <w:tcPr>
            <w:tcW w:w="7650" w:type="dxa"/>
          </w:tcPr>
          <w:p w14:paraId="4189FC2B" w14:textId="77777777" w:rsidR="00780FC7" w:rsidRPr="00756E1C" w:rsidRDefault="00780FC7" w:rsidP="00457671">
            <w:pPr>
              <w:rPr>
                <w:rFonts w:ascii="Arial" w:hAnsi="Arial" w:cs="Arial"/>
                <w:bCs/>
                <w:sz w:val="22"/>
                <w:szCs w:val="22"/>
                <w:lang w:val="en-GB"/>
              </w:rPr>
            </w:pPr>
            <w:r w:rsidRPr="00756E1C">
              <w:rPr>
                <w:rFonts w:ascii="Arial" w:hAnsi="Arial" w:cs="Arial"/>
                <w:bCs/>
                <w:sz w:val="22"/>
                <w:szCs w:val="22"/>
                <w:lang w:val="en-GB"/>
              </w:rPr>
              <w:t>Is the project activity eligible under the UK Shared Prosperity Fund</w:t>
            </w:r>
          </w:p>
        </w:tc>
        <w:tc>
          <w:tcPr>
            <w:tcW w:w="2806" w:type="dxa"/>
          </w:tcPr>
          <w:p w14:paraId="659BCDA4" w14:textId="77777777" w:rsidR="00780FC7" w:rsidRPr="00756E1C" w:rsidRDefault="00780FC7" w:rsidP="00457671">
            <w:pPr>
              <w:rPr>
                <w:rFonts w:ascii="Arial" w:hAnsi="Arial" w:cs="Arial"/>
                <w:bCs/>
                <w:sz w:val="22"/>
                <w:szCs w:val="22"/>
                <w:lang w:val="en-GB"/>
              </w:rPr>
            </w:pPr>
            <w:r w:rsidRPr="00756E1C">
              <w:rPr>
                <w:rFonts w:ascii="Arial" w:hAnsi="Arial" w:cs="Arial"/>
                <w:bCs/>
                <w:sz w:val="22"/>
                <w:szCs w:val="22"/>
                <w:lang w:val="en-GB"/>
              </w:rPr>
              <w:t>Yes or No</w:t>
            </w:r>
          </w:p>
        </w:tc>
      </w:tr>
      <w:tr w:rsidR="00780FC7" w:rsidRPr="00756E1C" w14:paraId="1DB17AB3" w14:textId="77777777" w:rsidTr="125DD52A">
        <w:tc>
          <w:tcPr>
            <w:tcW w:w="7650" w:type="dxa"/>
          </w:tcPr>
          <w:p w14:paraId="4C44A6D8" w14:textId="0F7643F4" w:rsidR="00780FC7" w:rsidRPr="00756E1C" w:rsidRDefault="00780FC7" w:rsidP="125DD52A">
            <w:pPr>
              <w:rPr>
                <w:rFonts w:ascii="Arial" w:hAnsi="Arial" w:cs="Arial"/>
                <w:sz w:val="22"/>
                <w:szCs w:val="22"/>
                <w:lang w:val="en-GB"/>
              </w:rPr>
            </w:pPr>
            <w:r w:rsidRPr="125DD52A">
              <w:rPr>
                <w:rFonts w:ascii="Arial" w:hAnsi="Arial" w:cs="Arial"/>
                <w:sz w:val="22"/>
                <w:szCs w:val="22"/>
                <w:lang w:val="en-GB"/>
              </w:rPr>
              <w:t xml:space="preserve">Is the </w:t>
            </w:r>
            <w:r w:rsidR="2748BDE6" w:rsidRPr="125DD52A">
              <w:rPr>
                <w:rFonts w:ascii="Arial" w:hAnsi="Arial" w:cs="Arial"/>
                <w:sz w:val="22"/>
                <w:szCs w:val="22"/>
                <w:lang w:val="en-GB"/>
              </w:rPr>
              <w:t xml:space="preserve">applicant and </w:t>
            </w:r>
            <w:r w:rsidRPr="125DD52A">
              <w:rPr>
                <w:rFonts w:ascii="Arial" w:hAnsi="Arial" w:cs="Arial"/>
                <w:sz w:val="22"/>
                <w:szCs w:val="22"/>
                <w:lang w:val="en-GB"/>
              </w:rPr>
              <w:t>project activity eligible under the</w:t>
            </w:r>
            <w:r w:rsidR="00647469" w:rsidRPr="125DD52A">
              <w:rPr>
                <w:rFonts w:ascii="Arial" w:hAnsi="Arial" w:cs="Arial"/>
                <w:sz w:val="22"/>
                <w:szCs w:val="22"/>
                <w:lang w:val="en-GB"/>
              </w:rPr>
              <w:t xml:space="preserve"> </w:t>
            </w:r>
            <w:r w:rsidR="00CE6381">
              <w:rPr>
                <w:rFonts w:ascii="Arial" w:hAnsi="Arial" w:cs="Arial"/>
                <w:sz w:val="22"/>
                <w:szCs w:val="22"/>
                <w:lang w:val="en-GB"/>
              </w:rPr>
              <w:t xml:space="preserve">Flintshire </w:t>
            </w:r>
            <w:r w:rsidRPr="125DD52A">
              <w:rPr>
                <w:rFonts w:ascii="Arial" w:hAnsi="Arial" w:cs="Arial"/>
                <w:sz w:val="22"/>
                <w:szCs w:val="22"/>
                <w:lang w:val="en-GB"/>
              </w:rPr>
              <w:t>Community Key Fund project?</w:t>
            </w:r>
          </w:p>
        </w:tc>
        <w:tc>
          <w:tcPr>
            <w:tcW w:w="2806" w:type="dxa"/>
          </w:tcPr>
          <w:p w14:paraId="00C19659" w14:textId="77777777" w:rsidR="00780FC7" w:rsidRPr="00756E1C" w:rsidRDefault="00780FC7" w:rsidP="00457671">
            <w:pPr>
              <w:rPr>
                <w:rFonts w:ascii="Arial" w:hAnsi="Arial" w:cs="Arial"/>
                <w:bCs/>
                <w:sz w:val="22"/>
                <w:szCs w:val="22"/>
                <w:lang w:val="en-GB"/>
              </w:rPr>
            </w:pPr>
            <w:r w:rsidRPr="00756E1C">
              <w:rPr>
                <w:rFonts w:ascii="Arial" w:hAnsi="Arial" w:cs="Arial"/>
                <w:bCs/>
                <w:sz w:val="22"/>
                <w:szCs w:val="22"/>
                <w:lang w:val="en-GB"/>
              </w:rPr>
              <w:t>Yes or No</w:t>
            </w:r>
          </w:p>
        </w:tc>
      </w:tr>
      <w:tr w:rsidR="00780FC7" w:rsidRPr="00756E1C" w14:paraId="00EA0346" w14:textId="77777777" w:rsidTr="125DD52A">
        <w:tc>
          <w:tcPr>
            <w:tcW w:w="7650" w:type="dxa"/>
          </w:tcPr>
          <w:p w14:paraId="3CBCD881" w14:textId="5CB30757" w:rsidR="00780FC7" w:rsidRPr="00756E1C" w:rsidRDefault="00780FC7" w:rsidP="00457671">
            <w:pPr>
              <w:rPr>
                <w:rFonts w:ascii="Arial" w:hAnsi="Arial" w:cs="Arial"/>
                <w:bCs/>
                <w:sz w:val="22"/>
                <w:szCs w:val="22"/>
                <w:lang w:val="en-GB"/>
              </w:rPr>
            </w:pPr>
            <w:r w:rsidRPr="00756E1C">
              <w:rPr>
                <w:rFonts w:ascii="Arial" w:hAnsi="Arial" w:cs="Arial"/>
                <w:bCs/>
                <w:sz w:val="22"/>
                <w:szCs w:val="22"/>
                <w:lang w:val="en-GB"/>
              </w:rPr>
              <w:t xml:space="preserve">Realistic project delivery timescale (i.e. can be delivered and completed </w:t>
            </w:r>
            <w:r w:rsidRPr="0097701A">
              <w:rPr>
                <w:rFonts w:ascii="Arial" w:hAnsi="Arial" w:cs="Arial"/>
                <w:b/>
                <w:i/>
                <w:iCs/>
                <w:color w:val="FF0000"/>
                <w:sz w:val="22"/>
                <w:szCs w:val="22"/>
                <w:lang w:val="en-GB"/>
              </w:rPr>
              <w:t xml:space="preserve">by </w:t>
            </w:r>
            <w:r w:rsidR="00CC6430">
              <w:rPr>
                <w:rFonts w:ascii="Arial" w:hAnsi="Arial" w:cs="Arial"/>
                <w:b/>
                <w:i/>
                <w:iCs/>
                <w:color w:val="FF0000"/>
                <w:sz w:val="22"/>
                <w:szCs w:val="22"/>
                <w:lang w:val="en-GB"/>
              </w:rPr>
              <w:t>14</w:t>
            </w:r>
            <w:r w:rsidRPr="0097701A">
              <w:rPr>
                <w:rFonts w:ascii="Arial" w:hAnsi="Arial" w:cs="Arial"/>
                <w:b/>
                <w:i/>
                <w:iCs/>
                <w:color w:val="FF0000"/>
                <w:sz w:val="22"/>
                <w:szCs w:val="22"/>
                <w:vertAlign w:val="superscript"/>
                <w:lang w:val="en-GB"/>
              </w:rPr>
              <w:t>th</w:t>
            </w:r>
            <w:r w:rsidRPr="0097701A">
              <w:rPr>
                <w:rFonts w:ascii="Arial" w:hAnsi="Arial" w:cs="Arial"/>
                <w:b/>
                <w:i/>
                <w:iCs/>
                <w:color w:val="FF0000"/>
                <w:sz w:val="22"/>
                <w:szCs w:val="22"/>
                <w:lang w:val="en-GB"/>
              </w:rPr>
              <w:t xml:space="preserve"> </w:t>
            </w:r>
            <w:r w:rsidR="00CC6430">
              <w:rPr>
                <w:rFonts w:ascii="Arial" w:hAnsi="Arial" w:cs="Arial"/>
                <w:b/>
                <w:i/>
                <w:iCs/>
                <w:color w:val="FF0000"/>
                <w:sz w:val="22"/>
                <w:szCs w:val="22"/>
                <w:lang w:val="en-GB"/>
              </w:rPr>
              <w:t>February</w:t>
            </w:r>
            <w:r w:rsidRPr="0097701A">
              <w:rPr>
                <w:rFonts w:ascii="Arial" w:hAnsi="Arial" w:cs="Arial"/>
                <w:b/>
                <w:i/>
                <w:iCs/>
                <w:color w:val="FF0000"/>
                <w:sz w:val="22"/>
                <w:szCs w:val="22"/>
                <w:lang w:val="en-GB"/>
              </w:rPr>
              <w:t xml:space="preserve"> 202</w:t>
            </w:r>
            <w:r w:rsidR="00CC6430">
              <w:rPr>
                <w:rFonts w:ascii="Arial" w:hAnsi="Arial" w:cs="Arial"/>
                <w:b/>
                <w:i/>
                <w:iCs/>
                <w:color w:val="FF0000"/>
                <w:sz w:val="22"/>
                <w:szCs w:val="22"/>
                <w:lang w:val="en-GB"/>
              </w:rPr>
              <w:t>5</w:t>
            </w:r>
            <w:r w:rsidRPr="0097701A">
              <w:rPr>
                <w:rFonts w:ascii="Arial" w:hAnsi="Arial" w:cs="Arial"/>
                <w:b/>
                <w:i/>
                <w:iCs/>
                <w:color w:val="FF0000"/>
                <w:sz w:val="22"/>
                <w:szCs w:val="22"/>
                <w:lang w:val="en-GB"/>
              </w:rPr>
              <w:t>)</w:t>
            </w:r>
          </w:p>
        </w:tc>
        <w:tc>
          <w:tcPr>
            <w:tcW w:w="2806" w:type="dxa"/>
          </w:tcPr>
          <w:p w14:paraId="33CAAA0A" w14:textId="77777777" w:rsidR="00780FC7" w:rsidRPr="00756E1C" w:rsidRDefault="00780FC7" w:rsidP="00457671">
            <w:pPr>
              <w:rPr>
                <w:rFonts w:ascii="Arial" w:hAnsi="Arial" w:cs="Arial"/>
                <w:bCs/>
                <w:sz w:val="22"/>
                <w:szCs w:val="22"/>
                <w:lang w:val="en-GB"/>
              </w:rPr>
            </w:pPr>
            <w:r w:rsidRPr="00756E1C">
              <w:rPr>
                <w:rFonts w:ascii="Arial" w:hAnsi="Arial" w:cs="Arial"/>
                <w:bCs/>
                <w:sz w:val="22"/>
                <w:szCs w:val="22"/>
                <w:lang w:val="en-GB"/>
              </w:rPr>
              <w:t>Yes or No</w:t>
            </w:r>
          </w:p>
        </w:tc>
      </w:tr>
    </w:tbl>
    <w:p w14:paraId="2C8C4C67" w14:textId="77777777" w:rsidR="00780FC7" w:rsidRPr="00756E1C" w:rsidRDefault="00780FC7" w:rsidP="00780FC7">
      <w:pPr>
        <w:rPr>
          <w:rFonts w:ascii="Arial" w:hAnsi="Arial" w:cs="Arial"/>
          <w:bCs/>
          <w:sz w:val="22"/>
          <w:szCs w:val="22"/>
          <w:lang w:val="en-GB"/>
        </w:rPr>
      </w:pPr>
      <w:r w:rsidRPr="00756E1C">
        <w:rPr>
          <w:rFonts w:ascii="Arial" w:hAnsi="Arial" w:cs="Arial"/>
          <w:bCs/>
          <w:sz w:val="22"/>
          <w:szCs w:val="22"/>
          <w:lang w:val="en-GB"/>
        </w:rPr>
        <w:t>If the answer is ‘Yes’ to all of the above, the project can progress to scoring.</w:t>
      </w:r>
    </w:p>
    <w:p w14:paraId="1D5BD932" w14:textId="77777777" w:rsidR="00780FC7" w:rsidRPr="00756E1C" w:rsidRDefault="00780FC7" w:rsidP="00780FC7">
      <w:pPr>
        <w:rPr>
          <w:rFonts w:ascii="Arial" w:hAnsi="Arial" w:cs="Arial"/>
          <w:bCs/>
          <w:sz w:val="22"/>
          <w:szCs w:val="22"/>
          <w:lang w:val="en-GB"/>
        </w:rPr>
      </w:pPr>
    </w:p>
    <w:p w14:paraId="67A826F8" w14:textId="77777777" w:rsidR="00780FC7" w:rsidRPr="00756E1C" w:rsidRDefault="00780FC7" w:rsidP="00780FC7">
      <w:pPr>
        <w:rPr>
          <w:rFonts w:ascii="Arial" w:hAnsi="Arial" w:cs="Arial"/>
          <w:bCs/>
          <w:sz w:val="22"/>
          <w:szCs w:val="22"/>
          <w:lang w:val="en-GB"/>
        </w:rPr>
      </w:pPr>
      <w:r w:rsidRPr="00756E1C">
        <w:rPr>
          <w:rFonts w:ascii="Arial" w:hAnsi="Arial" w:cs="Arial"/>
          <w:bCs/>
          <w:sz w:val="22"/>
          <w:szCs w:val="22"/>
          <w:lang w:val="en-GB"/>
        </w:rPr>
        <w:t>Scoring</w:t>
      </w:r>
    </w:p>
    <w:tbl>
      <w:tblPr>
        <w:tblStyle w:val="TableGrid"/>
        <w:tblW w:w="0" w:type="auto"/>
        <w:tblLook w:val="04A0" w:firstRow="1" w:lastRow="0" w:firstColumn="1" w:lastColumn="0" w:noHBand="0" w:noVBand="1"/>
      </w:tblPr>
      <w:tblGrid>
        <w:gridCol w:w="6545"/>
        <w:gridCol w:w="2471"/>
      </w:tblGrid>
      <w:tr w:rsidR="00780FC7" w:rsidRPr="00756E1C" w14:paraId="19F13C5D" w14:textId="77777777" w:rsidTr="125DD52A">
        <w:tc>
          <w:tcPr>
            <w:tcW w:w="7650" w:type="dxa"/>
          </w:tcPr>
          <w:p w14:paraId="38EBEB72" w14:textId="77777777" w:rsidR="00780FC7" w:rsidRPr="00756E1C" w:rsidRDefault="00780FC7" w:rsidP="00457671">
            <w:pPr>
              <w:rPr>
                <w:rFonts w:ascii="Arial" w:hAnsi="Arial" w:cs="Arial"/>
                <w:bCs/>
                <w:sz w:val="22"/>
                <w:szCs w:val="22"/>
                <w:lang w:val="en-GB"/>
              </w:rPr>
            </w:pPr>
            <w:r w:rsidRPr="00756E1C">
              <w:rPr>
                <w:rFonts w:ascii="Arial" w:hAnsi="Arial" w:cs="Arial"/>
                <w:bCs/>
                <w:sz w:val="22"/>
                <w:szCs w:val="22"/>
                <w:lang w:val="en-GB"/>
              </w:rPr>
              <w:t>Contribution towards the UK SPF priorities</w:t>
            </w:r>
          </w:p>
        </w:tc>
        <w:tc>
          <w:tcPr>
            <w:tcW w:w="2806" w:type="dxa"/>
          </w:tcPr>
          <w:p w14:paraId="4DB4536C" w14:textId="77777777" w:rsidR="00780FC7" w:rsidRPr="00756E1C" w:rsidRDefault="00780FC7" w:rsidP="00457671">
            <w:pPr>
              <w:rPr>
                <w:rFonts w:ascii="Arial" w:hAnsi="Arial" w:cs="Arial"/>
                <w:bCs/>
                <w:sz w:val="22"/>
                <w:szCs w:val="22"/>
                <w:lang w:val="en-GB"/>
              </w:rPr>
            </w:pPr>
            <w:r w:rsidRPr="00756E1C">
              <w:rPr>
                <w:rFonts w:ascii="Arial" w:hAnsi="Arial" w:cs="Arial"/>
                <w:bCs/>
                <w:sz w:val="22"/>
                <w:szCs w:val="22"/>
                <w:lang w:val="en-GB"/>
              </w:rPr>
              <w:t>Scored out of 10 marks</w:t>
            </w:r>
          </w:p>
        </w:tc>
      </w:tr>
      <w:tr w:rsidR="00780FC7" w:rsidRPr="00756E1C" w14:paraId="65FE6539" w14:textId="77777777" w:rsidTr="125DD52A">
        <w:tc>
          <w:tcPr>
            <w:tcW w:w="7650" w:type="dxa"/>
          </w:tcPr>
          <w:p w14:paraId="56A5855D" w14:textId="77777777" w:rsidR="00780FC7" w:rsidRPr="00756E1C" w:rsidRDefault="00780FC7" w:rsidP="00457671">
            <w:pPr>
              <w:rPr>
                <w:rFonts w:ascii="Arial" w:hAnsi="Arial" w:cs="Arial"/>
                <w:bCs/>
                <w:sz w:val="22"/>
                <w:szCs w:val="22"/>
                <w:lang w:val="en-GB"/>
              </w:rPr>
            </w:pPr>
            <w:r w:rsidRPr="00756E1C">
              <w:rPr>
                <w:rFonts w:ascii="Arial" w:hAnsi="Arial" w:cs="Arial"/>
                <w:bCs/>
                <w:sz w:val="22"/>
                <w:szCs w:val="22"/>
                <w:lang w:val="en-GB"/>
              </w:rPr>
              <w:t>Community involvement and support for the project</w:t>
            </w:r>
          </w:p>
        </w:tc>
        <w:tc>
          <w:tcPr>
            <w:tcW w:w="2806" w:type="dxa"/>
          </w:tcPr>
          <w:p w14:paraId="26FA28DD" w14:textId="27F7B738" w:rsidR="00780FC7" w:rsidRPr="00756E1C" w:rsidRDefault="00780FC7" w:rsidP="125DD52A">
            <w:pPr>
              <w:rPr>
                <w:rFonts w:ascii="Arial" w:hAnsi="Arial" w:cs="Arial"/>
                <w:sz w:val="22"/>
                <w:szCs w:val="22"/>
                <w:lang w:val="en-GB"/>
              </w:rPr>
            </w:pPr>
            <w:r w:rsidRPr="125DD52A">
              <w:rPr>
                <w:rFonts w:ascii="Arial" w:hAnsi="Arial" w:cs="Arial"/>
                <w:sz w:val="22"/>
                <w:szCs w:val="22"/>
                <w:lang w:val="en-GB"/>
              </w:rPr>
              <w:t xml:space="preserve">Scored out of </w:t>
            </w:r>
            <w:r w:rsidR="7E79C3BE" w:rsidRPr="125DD52A">
              <w:rPr>
                <w:rFonts w:ascii="Arial" w:hAnsi="Arial" w:cs="Arial"/>
                <w:sz w:val="22"/>
                <w:szCs w:val="22"/>
                <w:lang w:val="en-GB"/>
              </w:rPr>
              <w:t>10</w:t>
            </w:r>
            <w:r w:rsidRPr="125DD52A">
              <w:rPr>
                <w:rFonts w:ascii="Arial" w:hAnsi="Arial" w:cs="Arial"/>
                <w:sz w:val="22"/>
                <w:szCs w:val="22"/>
                <w:lang w:val="en-GB"/>
              </w:rPr>
              <w:t xml:space="preserve"> marks</w:t>
            </w:r>
          </w:p>
        </w:tc>
      </w:tr>
      <w:tr w:rsidR="00780FC7" w:rsidRPr="00756E1C" w14:paraId="229A4395" w14:textId="77777777" w:rsidTr="125DD52A">
        <w:tc>
          <w:tcPr>
            <w:tcW w:w="7650" w:type="dxa"/>
          </w:tcPr>
          <w:p w14:paraId="6B7E2BB9" w14:textId="77777777" w:rsidR="00780FC7" w:rsidRPr="00756E1C" w:rsidRDefault="00780FC7" w:rsidP="00457671">
            <w:pPr>
              <w:rPr>
                <w:rFonts w:ascii="Arial" w:hAnsi="Arial" w:cs="Arial"/>
                <w:bCs/>
                <w:sz w:val="22"/>
                <w:szCs w:val="22"/>
                <w:lang w:val="en-GB"/>
              </w:rPr>
            </w:pPr>
            <w:r w:rsidRPr="00756E1C">
              <w:rPr>
                <w:rFonts w:ascii="Arial" w:hAnsi="Arial" w:cs="Arial"/>
                <w:bCs/>
                <w:sz w:val="22"/>
                <w:szCs w:val="22"/>
                <w:lang w:val="en-GB"/>
              </w:rPr>
              <w:t>Outputs and potential Outcomes (including how the project could target further support from the proposed Shared Prosperity Fund)</w:t>
            </w:r>
          </w:p>
        </w:tc>
        <w:tc>
          <w:tcPr>
            <w:tcW w:w="2806" w:type="dxa"/>
          </w:tcPr>
          <w:p w14:paraId="62604740" w14:textId="62B894AA" w:rsidR="00780FC7" w:rsidRPr="00756E1C" w:rsidRDefault="00780FC7" w:rsidP="125DD52A">
            <w:pPr>
              <w:rPr>
                <w:rFonts w:ascii="Arial" w:hAnsi="Arial" w:cs="Arial"/>
                <w:sz w:val="22"/>
                <w:szCs w:val="22"/>
                <w:lang w:val="en-GB"/>
              </w:rPr>
            </w:pPr>
            <w:r w:rsidRPr="125DD52A">
              <w:rPr>
                <w:rFonts w:ascii="Arial" w:hAnsi="Arial" w:cs="Arial"/>
                <w:sz w:val="22"/>
                <w:szCs w:val="22"/>
                <w:lang w:val="en-GB"/>
              </w:rPr>
              <w:t xml:space="preserve">Scored out of </w:t>
            </w:r>
            <w:r w:rsidR="3F613694" w:rsidRPr="125DD52A">
              <w:rPr>
                <w:rFonts w:ascii="Arial" w:hAnsi="Arial" w:cs="Arial"/>
                <w:sz w:val="22"/>
                <w:szCs w:val="22"/>
                <w:lang w:val="en-GB"/>
              </w:rPr>
              <w:t>10</w:t>
            </w:r>
            <w:r w:rsidRPr="125DD52A">
              <w:rPr>
                <w:rFonts w:ascii="Arial" w:hAnsi="Arial" w:cs="Arial"/>
                <w:sz w:val="22"/>
                <w:szCs w:val="22"/>
                <w:lang w:val="en-GB"/>
              </w:rPr>
              <w:t xml:space="preserve"> marks</w:t>
            </w:r>
          </w:p>
        </w:tc>
      </w:tr>
      <w:tr w:rsidR="00780FC7" w:rsidRPr="00756E1C" w14:paraId="66E6B453" w14:textId="77777777" w:rsidTr="125DD52A">
        <w:tc>
          <w:tcPr>
            <w:tcW w:w="7650" w:type="dxa"/>
          </w:tcPr>
          <w:p w14:paraId="131F8319" w14:textId="77777777" w:rsidR="00780FC7" w:rsidRPr="00756E1C" w:rsidRDefault="00780FC7" w:rsidP="00457671">
            <w:pPr>
              <w:rPr>
                <w:rFonts w:ascii="Arial" w:hAnsi="Arial" w:cs="Arial"/>
                <w:bCs/>
                <w:sz w:val="22"/>
                <w:szCs w:val="22"/>
                <w:lang w:val="en-GB"/>
              </w:rPr>
            </w:pPr>
            <w:r w:rsidRPr="00756E1C">
              <w:rPr>
                <w:rFonts w:ascii="Arial" w:hAnsi="Arial" w:cs="Arial"/>
                <w:bCs/>
                <w:sz w:val="22"/>
                <w:szCs w:val="22"/>
                <w:lang w:val="en-GB"/>
              </w:rPr>
              <w:t>Value for Money</w:t>
            </w:r>
          </w:p>
        </w:tc>
        <w:tc>
          <w:tcPr>
            <w:tcW w:w="2806" w:type="dxa"/>
          </w:tcPr>
          <w:p w14:paraId="3AF51300" w14:textId="01955010" w:rsidR="00780FC7" w:rsidRPr="00756E1C" w:rsidRDefault="00780FC7" w:rsidP="125DD52A">
            <w:pPr>
              <w:rPr>
                <w:rFonts w:ascii="Arial" w:hAnsi="Arial" w:cs="Arial"/>
                <w:sz w:val="22"/>
                <w:szCs w:val="22"/>
                <w:lang w:val="en-GB"/>
              </w:rPr>
            </w:pPr>
            <w:r w:rsidRPr="125DD52A">
              <w:rPr>
                <w:rFonts w:ascii="Arial" w:hAnsi="Arial" w:cs="Arial"/>
                <w:sz w:val="22"/>
                <w:szCs w:val="22"/>
                <w:lang w:val="en-GB"/>
              </w:rPr>
              <w:t xml:space="preserve">Scored out of </w:t>
            </w:r>
            <w:r w:rsidR="36B4B51D" w:rsidRPr="125DD52A">
              <w:rPr>
                <w:rFonts w:ascii="Arial" w:hAnsi="Arial" w:cs="Arial"/>
                <w:sz w:val="22"/>
                <w:szCs w:val="22"/>
                <w:lang w:val="en-GB"/>
              </w:rPr>
              <w:t>10</w:t>
            </w:r>
            <w:r w:rsidRPr="125DD52A">
              <w:rPr>
                <w:rFonts w:ascii="Arial" w:hAnsi="Arial" w:cs="Arial"/>
                <w:sz w:val="22"/>
                <w:szCs w:val="22"/>
                <w:lang w:val="en-GB"/>
              </w:rPr>
              <w:t xml:space="preserve"> marks</w:t>
            </w:r>
          </w:p>
        </w:tc>
      </w:tr>
    </w:tbl>
    <w:p w14:paraId="3BA0BF60" w14:textId="5A962E21" w:rsidR="00780FC7" w:rsidRPr="00756E1C" w:rsidRDefault="00780FC7" w:rsidP="125DD52A">
      <w:pPr>
        <w:rPr>
          <w:rFonts w:ascii="Arial" w:hAnsi="Arial" w:cs="Arial"/>
          <w:sz w:val="22"/>
          <w:szCs w:val="22"/>
          <w:lang w:val="en-GB"/>
        </w:rPr>
      </w:pPr>
      <w:r w:rsidRPr="125DD52A">
        <w:rPr>
          <w:rFonts w:ascii="Arial" w:hAnsi="Arial" w:cs="Arial"/>
          <w:sz w:val="22"/>
          <w:szCs w:val="22"/>
          <w:lang w:val="en-GB"/>
        </w:rPr>
        <w:t xml:space="preserve">A proposal requires a total score of </w:t>
      </w:r>
      <w:r w:rsidR="1BECE967" w:rsidRPr="125DD52A">
        <w:rPr>
          <w:rFonts w:ascii="Arial" w:hAnsi="Arial" w:cs="Arial"/>
          <w:sz w:val="22"/>
          <w:szCs w:val="22"/>
          <w:lang w:val="en-GB"/>
        </w:rPr>
        <w:t>24</w:t>
      </w:r>
      <w:r w:rsidRPr="125DD52A">
        <w:rPr>
          <w:rFonts w:ascii="Arial" w:hAnsi="Arial" w:cs="Arial"/>
          <w:sz w:val="22"/>
          <w:szCs w:val="22"/>
          <w:lang w:val="en-GB"/>
        </w:rPr>
        <w:t xml:space="preserve"> or more to be considered for approval</w:t>
      </w:r>
    </w:p>
    <w:p w14:paraId="20DA9CF2" w14:textId="77777777" w:rsidR="00780FC7" w:rsidRDefault="00780FC7" w:rsidP="00780FC7">
      <w:pPr>
        <w:rPr>
          <w:rFonts w:ascii="Arial" w:hAnsi="Arial" w:cs="Arial"/>
          <w:bCs/>
          <w:lang w:val="en-GB"/>
        </w:rPr>
      </w:pPr>
    </w:p>
    <w:p w14:paraId="7DC3A5EF" w14:textId="77777777" w:rsidR="00780FC7" w:rsidRPr="00976E45" w:rsidRDefault="00780FC7" w:rsidP="00780FC7">
      <w:pPr>
        <w:rPr>
          <w:rFonts w:ascii="Arial" w:hAnsi="Arial" w:cs="Arial"/>
          <w:b/>
          <w:bCs/>
          <w:u w:val="single"/>
          <w:lang w:val="en-GB"/>
        </w:rPr>
      </w:pPr>
      <w:r w:rsidRPr="00976E45">
        <w:rPr>
          <w:rFonts w:ascii="Arial" w:hAnsi="Arial" w:cs="Arial"/>
          <w:b/>
          <w:bCs/>
          <w:u w:val="single"/>
          <w:lang w:val="en-GB"/>
        </w:rPr>
        <w:t xml:space="preserve">Project Output </w:t>
      </w:r>
      <w:r>
        <w:rPr>
          <w:rFonts w:ascii="Arial" w:hAnsi="Arial" w:cs="Arial"/>
          <w:b/>
          <w:bCs/>
          <w:u w:val="single"/>
          <w:lang w:val="en-GB"/>
        </w:rPr>
        <w:t xml:space="preserve">&amp; Outcome </w:t>
      </w:r>
      <w:r w:rsidRPr="00976E45">
        <w:rPr>
          <w:rFonts w:ascii="Arial" w:hAnsi="Arial" w:cs="Arial"/>
          <w:b/>
          <w:bCs/>
          <w:u w:val="single"/>
          <w:lang w:val="en-GB"/>
        </w:rPr>
        <w:t>Indicators</w:t>
      </w:r>
    </w:p>
    <w:p w14:paraId="55C1C09A" w14:textId="77777777" w:rsidR="00780FC7" w:rsidRDefault="00780FC7" w:rsidP="00780FC7">
      <w:pPr>
        <w:rPr>
          <w:rFonts w:ascii="Arial" w:hAnsi="Arial" w:cs="Arial"/>
          <w:lang w:val="en-GB"/>
        </w:rPr>
      </w:pPr>
    </w:p>
    <w:p w14:paraId="0506BAAD" w14:textId="0769C771" w:rsidR="00780FC7" w:rsidRPr="00756E1C" w:rsidRDefault="00780FC7" w:rsidP="00780FC7">
      <w:pPr>
        <w:rPr>
          <w:rFonts w:ascii="Arial" w:hAnsi="Arial" w:cs="Arial"/>
          <w:sz w:val="22"/>
          <w:szCs w:val="22"/>
          <w:lang w:val="en-GB"/>
        </w:rPr>
      </w:pPr>
      <w:r w:rsidRPr="00756E1C">
        <w:rPr>
          <w:rFonts w:ascii="Arial" w:hAnsi="Arial" w:cs="Arial"/>
          <w:sz w:val="22"/>
          <w:szCs w:val="22"/>
          <w:lang w:val="en-GB"/>
        </w:rPr>
        <w:t xml:space="preserve">At Project Proposal stage, each project will be required to state the Outputs &amp; Outcomes their project will achieve.  These </w:t>
      </w:r>
      <w:r w:rsidR="00B531CC">
        <w:rPr>
          <w:rFonts w:ascii="Arial" w:hAnsi="Arial" w:cs="Arial"/>
          <w:sz w:val="22"/>
          <w:szCs w:val="22"/>
          <w:lang w:val="en-GB"/>
        </w:rPr>
        <w:t>O</w:t>
      </w:r>
      <w:r w:rsidRPr="00756E1C">
        <w:rPr>
          <w:rFonts w:ascii="Arial" w:hAnsi="Arial" w:cs="Arial"/>
          <w:sz w:val="22"/>
          <w:szCs w:val="22"/>
          <w:lang w:val="en-GB"/>
        </w:rPr>
        <w:t>utputs &amp; Outcomes will be considered as part of the Project Proposal assessment process.</w:t>
      </w:r>
    </w:p>
    <w:p w14:paraId="6E343372" w14:textId="77777777" w:rsidR="00780FC7" w:rsidRPr="00756E1C" w:rsidRDefault="00780FC7" w:rsidP="00780FC7">
      <w:pPr>
        <w:rPr>
          <w:rFonts w:ascii="Arial" w:hAnsi="Arial" w:cs="Arial"/>
          <w:bCs/>
          <w:sz w:val="22"/>
          <w:szCs w:val="22"/>
          <w:lang w:val="en-GB"/>
        </w:rPr>
      </w:pPr>
    </w:p>
    <w:p w14:paraId="63A689E2" w14:textId="77777777" w:rsidR="00780FC7" w:rsidRPr="00756E1C" w:rsidRDefault="00780FC7" w:rsidP="00780FC7">
      <w:pPr>
        <w:rPr>
          <w:rFonts w:ascii="Arial" w:hAnsi="Arial" w:cs="Arial"/>
          <w:bCs/>
          <w:sz w:val="22"/>
          <w:szCs w:val="22"/>
          <w:lang w:val="en-GB"/>
        </w:rPr>
      </w:pPr>
      <w:r w:rsidRPr="00756E1C">
        <w:rPr>
          <w:rFonts w:ascii="Arial" w:hAnsi="Arial" w:cs="Arial"/>
          <w:bCs/>
          <w:sz w:val="22"/>
          <w:szCs w:val="22"/>
          <w:lang w:val="en-GB"/>
        </w:rPr>
        <w:t>Project Beneficiaries</w:t>
      </w:r>
    </w:p>
    <w:p w14:paraId="07048B7B" w14:textId="77777777" w:rsidR="00780FC7" w:rsidRDefault="00780FC7" w:rsidP="00780FC7">
      <w:pPr>
        <w:rPr>
          <w:rFonts w:ascii="Arial" w:hAnsi="Arial" w:cs="Arial"/>
          <w:bCs/>
          <w:lang w:val="en-GB"/>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3956"/>
      </w:tblGrid>
      <w:tr w:rsidR="00D806C7" w14:paraId="4157BBA5" w14:textId="073CB4D5" w:rsidTr="00D806C7">
        <w:trPr>
          <w:trHeight w:val="292"/>
        </w:trPr>
        <w:tc>
          <w:tcPr>
            <w:tcW w:w="5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C3D1E3" w14:textId="77777777" w:rsidR="00D806C7" w:rsidRPr="00B15783" w:rsidRDefault="00D806C7" w:rsidP="00457671">
            <w:pPr>
              <w:ind w:left="720"/>
              <w:rPr>
                <w:rFonts w:ascii="Arial" w:hAnsi="Arial" w:cs="Arial"/>
                <w:b/>
                <w:bCs/>
                <w:sz w:val="22"/>
                <w:szCs w:val="22"/>
                <w:lang w:eastAsia="en-US"/>
              </w:rPr>
            </w:pPr>
            <w:r w:rsidRPr="00B15783">
              <w:rPr>
                <w:rFonts w:ascii="Arial" w:hAnsi="Arial" w:cs="Arial"/>
                <w:b/>
                <w:bCs/>
                <w:sz w:val="22"/>
                <w:szCs w:val="22"/>
              </w:rPr>
              <w:t>Outputs</w:t>
            </w:r>
          </w:p>
        </w:tc>
        <w:tc>
          <w:tcPr>
            <w:tcW w:w="3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210F1" w14:textId="77777777" w:rsidR="00D806C7" w:rsidRPr="00B15783" w:rsidRDefault="00D806C7" w:rsidP="00457671">
            <w:pPr>
              <w:ind w:left="720"/>
              <w:rPr>
                <w:rFonts w:ascii="Arial" w:hAnsi="Arial" w:cs="Arial"/>
                <w:b/>
                <w:bCs/>
                <w:sz w:val="22"/>
                <w:szCs w:val="22"/>
              </w:rPr>
            </w:pPr>
          </w:p>
        </w:tc>
      </w:tr>
      <w:tr w:rsidR="00D806C7" w14:paraId="2E2A6295" w14:textId="6780C4EA" w:rsidTr="00D806C7">
        <w:trPr>
          <w:trHeight w:val="514"/>
        </w:trPr>
        <w:tc>
          <w:tcPr>
            <w:tcW w:w="5060" w:type="dxa"/>
            <w:tcBorders>
              <w:top w:val="single" w:sz="4" w:space="0" w:color="auto"/>
              <w:left w:val="single" w:sz="4" w:space="0" w:color="auto"/>
              <w:bottom w:val="single" w:sz="4" w:space="0" w:color="auto"/>
              <w:right w:val="single" w:sz="4" w:space="0" w:color="auto"/>
            </w:tcBorders>
            <w:shd w:val="clear" w:color="auto" w:fill="F2DBDB"/>
            <w:hideMark/>
          </w:tcPr>
          <w:p w14:paraId="3677D4C5" w14:textId="77777777" w:rsidR="00D806C7" w:rsidRPr="00B15783" w:rsidRDefault="00D806C7" w:rsidP="00457671">
            <w:pPr>
              <w:rPr>
                <w:rFonts w:ascii="Arial" w:hAnsi="Arial" w:cs="Arial"/>
                <w:b/>
                <w:sz w:val="22"/>
                <w:szCs w:val="22"/>
                <w:lang w:eastAsia="en-US"/>
              </w:rPr>
            </w:pPr>
            <w:r w:rsidRPr="00B15783">
              <w:rPr>
                <w:rFonts w:ascii="Arial" w:hAnsi="Arial" w:cs="Arial"/>
                <w:b/>
                <w:sz w:val="22"/>
                <w:szCs w:val="22"/>
              </w:rPr>
              <w:lastRenderedPageBreak/>
              <w:t>Number of organisations receiving grants</w:t>
            </w:r>
          </w:p>
        </w:tc>
        <w:tc>
          <w:tcPr>
            <w:tcW w:w="3956" w:type="dxa"/>
            <w:tcBorders>
              <w:top w:val="single" w:sz="4" w:space="0" w:color="auto"/>
              <w:left w:val="single" w:sz="4" w:space="0" w:color="auto"/>
              <w:bottom w:val="single" w:sz="4" w:space="0" w:color="auto"/>
              <w:right w:val="single" w:sz="4" w:space="0" w:color="auto"/>
            </w:tcBorders>
            <w:shd w:val="clear" w:color="auto" w:fill="F2DBDB"/>
          </w:tcPr>
          <w:p w14:paraId="344C856D"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xml:space="preserve">Number of organisations receiving grants. </w:t>
            </w:r>
          </w:p>
          <w:p w14:paraId="76A76310"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Organisations here will either be:</w:t>
            </w:r>
          </w:p>
          <w:p w14:paraId="0E904D0F"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The end beneficiary is the recipient of the award itself, for example, a local authority, higher education institute or an organisation representing specific sector who may be undertaking a feasibility study.</w:t>
            </w:r>
          </w:p>
          <w:p w14:paraId="50E8EFD2"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An organisation that is an end beneficiary and does not fit into the above description nor can be classified under the business output indicators, for example, a charitable organisation.</w:t>
            </w:r>
          </w:p>
          <w:p w14:paraId="520F3D44" w14:textId="13452E0C" w:rsidR="00D806C7" w:rsidRPr="00B15783" w:rsidRDefault="00D806C7" w:rsidP="00D806C7">
            <w:pPr>
              <w:rPr>
                <w:rFonts w:ascii="Arial" w:hAnsi="Arial" w:cs="Arial"/>
                <w:b/>
                <w:sz w:val="22"/>
                <w:szCs w:val="22"/>
              </w:rPr>
            </w:pPr>
            <w:r w:rsidRPr="00D806C7">
              <w:rPr>
                <w:rFonts w:ascii="Arial" w:hAnsi="Arial" w:cs="Arial"/>
                <w:bCs/>
                <w:sz w:val="22"/>
                <w:szCs w:val="22"/>
              </w:rPr>
              <w:t>- Grant means a cash payment by the project that is not repaid.</w:t>
            </w:r>
            <w:r w:rsidRPr="00126435">
              <w:rPr>
                <w:rFonts w:ascii="Arial Narrow" w:hAnsi="Arial Narrow" w:cs="Arial"/>
                <w:bCs/>
                <w:sz w:val="22"/>
                <w:szCs w:val="22"/>
              </w:rPr>
              <w:t xml:space="preserve">  </w:t>
            </w:r>
          </w:p>
        </w:tc>
      </w:tr>
      <w:tr w:rsidR="00D806C7" w14:paraId="31E87417" w14:textId="2DAE4800" w:rsidTr="00D806C7">
        <w:trPr>
          <w:trHeight w:val="514"/>
        </w:trPr>
        <w:tc>
          <w:tcPr>
            <w:tcW w:w="5060" w:type="dxa"/>
            <w:tcBorders>
              <w:top w:val="single" w:sz="4" w:space="0" w:color="auto"/>
              <w:left w:val="single" w:sz="4" w:space="0" w:color="auto"/>
              <w:bottom w:val="single" w:sz="4" w:space="0" w:color="auto"/>
              <w:right w:val="single" w:sz="4" w:space="0" w:color="auto"/>
            </w:tcBorders>
            <w:shd w:val="clear" w:color="auto" w:fill="F2DBDB"/>
          </w:tcPr>
          <w:p w14:paraId="32F6675F" w14:textId="722B3E59" w:rsidR="00D806C7" w:rsidRPr="00B15783" w:rsidRDefault="00D806C7" w:rsidP="00457671">
            <w:pPr>
              <w:rPr>
                <w:rFonts w:ascii="Arial" w:hAnsi="Arial" w:cs="Arial"/>
                <w:b/>
                <w:sz w:val="22"/>
                <w:szCs w:val="22"/>
              </w:rPr>
            </w:pPr>
            <w:r>
              <w:rPr>
                <w:rFonts w:ascii="Arial" w:hAnsi="Arial" w:cs="Arial"/>
                <w:b/>
                <w:sz w:val="22"/>
                <w:szCs w:val="22"/>
              </w:rPr>
              <w:t>Number of organisations receiveing financial support other than grants</w:t>
            </w:r>
          </w:p>
        </w:tc>
        <w:tc>
          <w:tcPr>
            <w:tcW w:w="3956" w:type="dxa"/>
            <w:tcBorders>
              <w:top w:val="single" w:sz="4" w:space="0" w:color="auto"/>
              <w:left w:val="single" w:sz="4" w:space="0" w:color="auto"/>
              <w:bottom w:val="single" w:sz="4" w:space="0" w:color="auto"/>
              <w:right w:val="single" w:sz="4" w:space="0" w:color="auto"/>
            </w:tcBorders>
            <w:shd w:val="clear" w:color="auto" w:fill="F2DBDB"/>
          </w:tcPr>
          <w:p w14:paraId="7369BB0E"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Number of organisations that have received financial support other than grants.</w:t>
            </w:r>
          </w:p>
          <w:p w14:paraId="3A3A0751"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Organisations mean those that are not defined as an enterprise, for example, a local authority, higher education institute, charity, community centre or an organisation representing a specific sector.</w:t>
            </w:r>
          </w:p>
          <w:p w14:paraId="120CE9DD" w14:textId="5F377262" w:rsidR="00D806C7" w:rsidRDefault="00D806C7" w:rsidP="00D806C7">
            <w:pPr>
              <w:rPr>
                <w:rFonts w:ascii="Arial" w:hAnsi="Arial" w:cs="Arial"/>
                <w:b/>
                <w:sz w:val="22"/>
                <w:szCs w:val="22"/>
              </w:rPr>
            </w:pPr>
            <w:r w:rsidRPr="00D806C7">
              <w:rPr>
                <w:rFonts w:ascii="Arial" w:hAnsi="Arial" w:cs="Arial"/>
                <w:bCs/>
                <w:sz w:val="22"/>
                <w:szCs w:val="22"/>
              </w:rPr>
              <w:t>- Non-grant financial support refers to loans, risk finance, and financial investment from the project that is repayable or confers equity in the enterprise.</w:t>
            </w:r>
          </w:p>
        </w:tc>
      </w:tr>
      <w:tr w:rsidR="00D806C7" w14:paraId="051AFA68" w14:textId="1474902A" w:rsidTr="00D806C7">
        <w:trPr>
          <w:trHeight w:val="583"/>
        </w:trPr>
        <w:tc>
          <w:tcPr>
            <w:tcW w:w="5060" w:type="dxa"/>
            <w:tcBorders>
              <w:top w:val="single" w:sz="4" w:space="0" w:color="auto"/>
              <w:left w:val="single" w:sz="4" w:space="0" w:color="auto"/>
              <w:bottom w:val="single" w:sz="4" w:space="0" w:color="auto"/>
              <w:right w:val="single" w:sz="4" w:space="0" w:color="auto"/>
            </w:tcBorders>
            <w:shd w:val="clear" w:color="auto" w:fill="F2DBDB"/>
            <w:hideMark/>
          </w:tcPr>
          <w:p w14:paraId="5611D4BB" w14:textId="77777777" w:rsidR="00D806C7" w:rsidRPr="00B15783" w:rsidRDefault="00D806C7" w:rsidP="00457671">
            <w:pPr>
              <w:rPr>
                <w:rFonts w:ascii="Arial" w:hAnsi="Arial" w:cs="Arial"/>
                <w:b/>
                <w:sz w:val="22"/>
                <w:szCs w:val="22"/>
                <w:lang w:eastAsia="en-US"/>
              </w:rPr>
            </w:pPr>
            <w:r w:rsidRPr="00B15783">
              <w:rPr>
                <w:rFonts w:ascii="Arial" w:hAnsi="Arial" w:cs="Arial"/>
                <w:b/>
                <w:spacing w:val="-12"/>
                <w:sz w:val="22"/>
                <w:szCs w:val="22"/>
              </w:rPr>
              <w:t>Number of organisations receiving non-financial support</w:t>
            </w:r>
          </w:p>
        </w:tc>
        <w:tc>
          <w:tcPr>
            <w:tcW w:w="3956" w:type="dxa"/>
            <w:tcBorders>
              <w:top w:val="single" w:sz="4" w:space="0" w:color="auto"/>
              <w:left w:val="single" w:sz="4" w:space="0" w:color="auto"/>
              <w:bottom w:val="single" w:sz="4" w:space="0" w:color="auto"/>
              <w:right w:val="single" w:sz="4" w:space="0" w:color="auto"/>
            </w:tcBorders>
            <w:shd w:val="clear" w:color="auto" w:fill="F2DBDB"/>
          </w:tcPr>
          <w:p w14:paraId="00E06E78"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xml:space="preserve">Number of organisations receiving non-financial support with the intention of improving performance. </w:t>
            </w:r>
          </w:p>
          <w:p w14:paraId="3CFAA179" w14:textId="77777777" w:rsidR="00D806C7" w:rsidRPr="00D806C7" w:rsidRDefault="00D806C7" w:rsidP="00D806C7">
            <w:pPr>
              <w:rPr>
                <w:rFonts w:ascii="Arial" w:hAnsi="Arial" w:cs="Arial"/>
                <w:bCs/>
                <w:sz w:val="22"/>
                <w:szCs w:val="22"/>
              </w:rPr>
            </w:pPr>
          </w:p>
          <w:p w14:paraId="76117B6B"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Organisations here will either be:</w:t>
            </w:r>
          </w:p>
          <w:p w14:paraId="17B8A2B9"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The end beneficiary is the recipient of the award itself, for example, a local authority, higher education institute or an organisation representing specific sector who may be undertaking a feasibility study.</w:t>
            </w:r>
          </w:p>
          <w:p w14:paraId="21474796"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An organisation that is an end beneficiary and does not fit into the above description nor can be classified under the business output indicators, for example, a charitable organisation.</w:t>
            </w:r>
          </w:p>
          <w:p w14:paraId="4691F7B2"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xml:space="preserve">- Non-financial support means business advice, guidance, mentoring and training. This must involve some form of direct interaction with members of the enterprises - in other </w:t>
            </w:r>
            <w:r w:rsidRPr="00D806C7">
              <w:rPr>
                <w:rFonts w:ascii="Arial" w:hAnsi="Arial" w:cs="Arial"/>
                <w:bCs/>
                <w:sz w:val="22"/>
                <w:szCs w:val="22"/>
              </w:rPr>
              <w:lastRenderedPageBreak/>
              <w:t xml:space="preserve">words it cannot be broadcasted advice. Support may be on-going.  </w:t>
            </w:r>
          </w:p>
          <w:p w14:paraId="56CB5CAB" w14:textId="68D835F6" w:rsidR="00D806C7" w:rsidRPr="00B15783" w:rsidRDefault="00D806C7" w:rsidP="00D806C7">
            <w:pPr>
              <w:rPr>
                <w:rFonts w:ascii="Arial" w:hAnsi="Arial" w:cs="Arial"/>
                <w:b/>
                <w:spacing w:val="-12"/>
                <w:sz w:val="22"/>
                <w:szCs w:val="22"/>
              </w:rPr>
            </w:pPr>
            <w:r w:rsidRPr="00D806C7">
              <w:rPr>
                <w:rFonts w:ascii="Arial" w:hAnsi="Arial" w:cs="Arial"/>
                <w:bCs/>
                <w:sz w:val="22"/>
                <w:szCs w:val="22"/>
              </w:rPr>
              <w:t>- Improved performance means reductions in costs or increases turnover/profit.</w:t>
            </w:r>
            <w:r w:rsidRPr="00126435">
              <w:rPr>
                <w:rFonts w:ascii="Arial Narrow" w:hAnsi="Arial Narrow" w:cs="Arial"/>
                <w:bCs/>
                <w:sz w:val="22"/>
                <w:szCs w:val="22"/>
              </w:rPr>
              <w:t xml:space="preserve">          </w:t>
            </w:r>
          </w:p>
        </w:tc>
      </w:tr>
      <w:tr w:rsidR="00D806C7" w14:paraId="59DEFBC7" w14:textId="52AEFBEA" w:rsidTr="00D806C7">
        <w:trPr>
          <w:trHeight w:val="514"/>
        </w:trPr>
        <w:tc>
          <w:tcPr>
            <w:tcW w:w="5060" w:type="dxa"/>
            <w:tcBorders>
              <w:top w:val="single" w:sz="4" w:space="0" w:color="auto"/>
              <w:left w:val="single" w:sz="4" w:space="0" w:color="auto"/>
              <w:bottom w:val="single" w:sz="4" w:space="0" w:color="auto"/>
              <w:right w:val="single" w:sz="4" w:space="0" w:color="auto"/>
            </w:tcBorders>
            <w:shd w:val="clear" w:color="auto" w:fill="F2DBDB"/>
            <w:hideMark/>
          </w:tcPr>
          <w:p w14:paraId="17E57C51" w14:textId="77777777" w:rsidR="00D806C7" w:rsidRPr="00B15783" w:rsidRDefault="00D806C7" w:rsidP="00457671">
            <w:pPr>
              <w:rPr>
                <w:rFonts w:ascii="Arial" w:hAnsi="Arial" w:cs="Arial"/>
                <w:spacing w:val="-12"/>
                <w:sz w:val="22"/>
                <w:szCs w:val="22"/>
                <w:lang w:eastAsia="cy-GB"/>
              </w:rPr>
            </w:pPr>
            <w:r w:rsidRPr="00B15783">
              <w:rPr>
                <w:rFonts w:ascii="Arial" w:hAnsi="Arial" w:cs="Arial"/>
                <w:b/>
                <w:spacing w:val="-12"/>
                <w:sz w:val="22"/>
                <w:szCs w:val="22"/>
              </w:rPr>
              <w:lastRenderedPageBreak/>
              <w:t>Number of amenities/facilities created or improved</w:t>
            </w:r>
          </w:p>
        </w:tc>
        <w:tc>
          <w:tcPr>
            <w:tcW w:w="3956" w:type="dxa"/>
            <w:tcBorders>
              <w:top w:val="single" w:sz="4" w:space="0" w:color="auto"/>
              <w:left w:val="single" w:sz="4" w:space="0" w:color="auto"/>
              <w:bottom w:val="single" w:sz="4" w:space="0" w:color="auto"/>
              <w:right w:val="single" w:sz="4" w:space="0" w:color="auto"/>
            </w:tcBorders>
            <w:shd w:val="clear" w:color="auto" w:fill="F2DBDB"/>
          </w:tcPr>
          <w:p w14:paraId="467C0746"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The number of new amenities/facilities created or improved.</w:t>
            </w:r>
          </w:p>
          <w:p w14:paraId="1F2FD023"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xml:space="preserve">- Amenity/facility means any service contained within a physical structure, including, but not limited to, magistrates courts, police stations, town halls, sports facilities, hospitals and public toilets. </w:t>
            </w:r>
          </w:p>
          <w:p w14:paraId="0850A20A"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Created means the amenity/facility did not previously exist.</w:t>
            </w:r>
          </w:p>
          <w:p w14:paraId="18650C83"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'Improved' means adding, renovating or repairing facilities with the aim of creating better public space. It does not include maintenance of existing facilities.</w:t>
            </w:r>
          </w:p>
          <w:p w14:paraId="779DBDE0" w14:textId="77777777" w:rsidR="00D806C7" w:rsidRPr="00D806C7" w:rsidRDefault="00D806C7" w:rsidP="00D806C7">
            <w:pPr>
              <w:rPr>
                <w:rFonts w:ascii="Arial" w:hAnsi="Arial" w:cs="Arial"/>
                <w:bCs/>
                <w:sz w:val="22"/>
                <w:szCs w:val="22"/>
              </w:rPr>
            </w:pPr>
          </w:p>
          <w:p w14:paraId="1E031A26" w14:textId="798A34BB" w:rsidR="00D806C7" w:rsidRPr="00B15783" w:rsidRDefault="00D806C7" w:rsidP="00D806C7">
            <w:pPr>
              <w:rPr>
                <w:rFonts w:ascii="Arial" w:hAnsi="Arial" w:cs="Arial"/>
                <w:b/>
                <w:spacing w:val="-12"/>
                <w:sz w:val="22"/>
                <w:szCs w:val="22"/>
              </w:rPr>
            </w:pPr>
            <w:r w:rsidRPr="00D806C7">
              <w:rPr>
                <w:rFonts w:ascii="Arial" w:hAnsi="Arial" w:cs="Arial"/>
                <w:bCs/>
                <w:sz w:val="22"/>
                <w:szCs w:val="22"/>
              </w:rPr>
              <w:t>If amenities/facilities are counted as being improved or created in another output indicator (e.g. number of cultural assets supported/created) they should not be counted through this indicator as well. The Local Authority should select where they feel it would best fit with the definition.</w:t>
            </w:r>
            <w:r w:rsidRPr="00126435">
              <w:rPr>
                <w:rFonts w:ascii="Arial Narrow" w:hAnsi="Arial Narrow" w:cs="Arial"/>
                <w:bCs/>
                <w:sz w:val="22"/>
                <w:szCs w:val="22"/>
              </w:rPr>
              <w:t xml:space="preserve">  </w:t>
            </w:r>
          </w:p>
        </w:tc>
      </w:tr>
      <w:tr w:rsidR="00D806C7" w14:paraId="5829256E" w14:textId="780EEAFC" w:rsidTr="00D806C7">
        <w:trPr>
          <w:trHeight w:val="514"/>
        </w:trPr>
        <w:tc>
          <w:tcPr>
            <w:tcW w:w="5060" w:type="dxa"/>
            <w:tcBorders>
              <w:top w:val="single" w:sz="4" w:space="0" w:color="auto"/>
              <w:left w:val="single" w:sz="4" w:space="0" w:color="auto"/>
              <w:bottom w:val="single" w:sz="4" w:space="0" w:color="auto"/>
              <w:right w:val="single" w:sz="4" w:space="0" w:color="auto"/>
            </w:tcBorders>
            <w:shd w:val="clear" w:color="auto" w:fill="F2DBDB"/>
            <w:hideMark/>
          </w:tcPr>
          <w:p w14:paraId="440392F2" w14:textId="77777777" w:rsidR="00D806C7" w:rsidRPr="00B15783" w:rsidRDefault="00D806C7" w:rsidP="00457671">
            <w:pPr>
              <w:rPr>
                <w:rFonts w:ascii="Arial" w:hAnsi="Arial" w:cs="Arial"/>
                <w:b/>
                <w:sz w:val="22"/>
                <w:szCs w:val="22"/>
                <w:lang w:eastAsia="en-US"/>
              </w:rPr>
            </w:pPr>
            <w:r w:rsidRPr="00B15783">
              <w:rPr>
                <w:rFonts w:ascii="Arial" w:hAnsi="Arial" w:cs="Arial"/>
                <w:b/>
                <w:sz w:val="22"/>
                <w:szCs w:val="22"/>
              </w:rPr>
              <w:t>Amount of green or blue space created or improved</w:t>
            </w:r>
          </w:p>
        </w:tc>
        <w:tc>
          <w:tcPr>
            <w:tcW w:w="3956" w:type="dxa"/>
            <w:tcBorders>
              <w:top w:val="single" w:sz="4" w:space="0" w:color="auto"/>
              <w:left w:val="single" w:sz="4" w:space="0" w:color="auto"/>
              <w:bottom w:val="single" w:sz="4" w:space="0" w:color="auto"/>
              <w:right w:val="single" w:sz="4" w:space="0" w:color="auto"/>
            </w:tcBorders>
            <w:shd w:val="clear" w:color="auto" w:fill="F2DBDB"/>
          </w:tcPr>
          <w:p w14:paraId="6C368CD0"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The total square meterage of green or blue space completed or improved.</w:t>
            </w:r>
          </w:p>
          <w:p w14:paraId="03C507FE"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Green or blue space means any vegetated land, or water, within an urban area or public space. This includes: parks, public gardens, playing fields, children’s play areas, woods and other natural areas, grassed areas, cemeteries, allotments, as well as green corridors like paths. It does not include paved spaces between or around buildings; for this, see indicators relating to "public realm".</w:t>
            </w:r>
          </w:p>
          <w:p w14:paraId="38D05BA3"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xml:space="preserve">- Created means physical creation of a green or blue space that did not exist previously and the space is open to the public.                                </w:t>
            </w:r>
          </w:p>
          <w:p w14:paraId="6F59B4D0" w14:textId="2C58572E" w:rsidR="00D806C7" w:rsidRPr="00D806C7" w:rsidRDefault="00D806C7" w:rsidP="00D806C7">
            <w:pPr>
              <w:rPr>
                <w:rFonts w:ascii="Arial" w:hAnsi="Arial" w:cs="Arial"/>
                <w:b/>
                <w:sz w:val="22"/>
                <w:szCs w:val="22"/>
              </w:rPr>
            </w:pPr>
            <w:r w:rsidRPr="00D806C7">
              <w:rPr>
                <w:rFonts w:ascii="Arial" w:hAnsi="Arial" w:cs="Arial"/>
                <w:bCs/>
                <w:sz w:val="22"/>
                <w:szCs w:val="22"/>
              </w:rPr>
              <w:t>- Improved means adding, renovating or repairing facilities and landscaping. It does not include maintenance of existing greenspace, such as grass cutting, pruning, and cleaning.</w:t>
            </w:r>
          </w:p>
        </w:tc>
      </w:tr>
      <w:tr w:rsidR="00D806C7" w14:paraId="1FDF1416" w14:textId="5F7A85B9" w:rsidTr="00D806C7">
        <w:trPr>
          <w:trHeight w:val="531"/>
        </w:trPr>
        <w:tc>
          <w:tcPr>
            <w:tcW w:w="5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F66DCD" w14:textId="77777777" w:rsidR="00D806C7" w:rsidRPr="00B15783" w:rsidRDefault="00D806C7" w:rsidP="00457671">
            <w:pPr>
              <w:rPr>
                <w:rFonts w:ascii="Arial" w:hAnsi="Arial" w:cs="Arial"/>
                <w:b/>
                <w:sz w:val="22"/>
                <w:szCs w:val="22"/>
                <w:lang w:eastAsia="en-US"/>
              </w:rPr>
            </w:pPr>
            <w:r w:rsidRPr="00B15783">
              <w:rPr>
                <w:rFonts w:ascii="Arial" w:hAnsi="Arial" w:cs="Arial"/>
                <w:b/>
                <w:sz w:val="22"/>
                <w:szCs w:val="22"/>
              </w:rPr>
              <w:lastRenderedPageBreak/>
              <w:t>Outcomes</w:t>
            </w:r>
          </w:p>
        </w:tc>
        <w:tc>
          <w:tcPr>
            <w:tcW w:w="3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8F547" w14:textId="77777777" w:rsidR="00D806C7" w:rsidRPr="00D806C7" w:rsidRDefault="00D806C7" w:rsidP="00457671">
            <w:pPr>
              <w:rPr>
                <w:rFonts w:ascii="Arial" w:hAnsi="Arial" w:cs="Arial"/>
                <w:b/>
                <w:sz w:val="22"/>
                <w:szCs w:val="22"/>
              </w:rPr>
            </w:pPr>
          </w:p>
        </w:tc>
      </w:tr>
      <w:tr w:rsidR="00D806C7" w14:paraId="43E6754E" w14:textId="2796944A" w:rsidTr="00D806C7">
        <w:trPr>
          <w:trHeight w:val="531"/>
        </w:trPr>
        <w:tc>
          <w:tcPr>
            <w:tcW w:w="5060" w:type="dxa"/>
            <w:tcBorders>
              <w:top w:val="single" w:sz="4" w:space="0" w:color="auto"/>
              <w:left w:val="single" w:sz="4" w:space="0" w:color="auto"/>
              <w:bottom w:val="single" w:sz="4" w:space="0" w:color="auto"/>
              <w:right w:val="single" w:sz="4" w:space="0" w:color="auto"/>
            </w:tcBorders>
            <w:shd w:val="clear" w:color="auto" w:fill="F2DBDB"/>
          </w:tcPr>
          <w:p w14:paraId="76736494" w14:textId="77777777" w:rsidR="00D806C7" w:rsidRPr="00B15783" w:rsidRDefault="00D806C7" w:rsidP="00457671">
            <w:pPr>
              <w:rPr>
                <w:rFonts w:ascii="Arial" w:hAnsi="Arial" w:cs="Arial"/>
                <w:b/>
                <w:spacing w:val="-12"/>
                <w:sz w:val="22"/>
                <w:szCs w:val="22"/>
              </w:rPr>
            </w:pPr>
            <w:r w:rsidRPr="00B15783">
              <w:rPr>
                <w:rFonts w:ascii="Arial" w:hAnsi="Arial" w:cs="Arial"/>
                <w:b/>
                <w:spacing w:val="-12"/>
                <w:sz w:val="22"/>
                <w:szCs w:val="22"/>
              </w:rPr>
              <w:t>Improved perception of facility/infrastructure project</w:t>
            </w:r>
          </w:p>
        </w:tc>
        <w:tc>
          <w:tcPr>
            <w:tcW w:w="3956" w:type="dxa"/>
            <w:tcBorders>
              <w:top w:val="single" w:sz="4" w:space="0" w:color="auto"/>
              <w:left w:val="single" w:sz="4" w:space="0" w:color="auto"/>
              <w:bottom w:val="single" w:sz="4" w:space="0" w:color="auto"/>
              <w:right w:val="single" w:sz="4" w:space="0" w:color="auto"/>
            </w:tcBorders>
            <w:shd w:val="clear" w:color="auto" w:fill="F2DBDB"/>
          </w:tcPr>
          <w:p w14:paraId="77234F46"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 xml:space="preserve">The number of people who report their perception of the facility/infrastructure project(s) as good or very good. This means projects aiming at improving or creating facilities and infrastructure. As this is aiming to measure change, it will only be relevant where the individual could experience it previously (i.e. it existed previously and isn't new). </w:t>
            </w:r>
          </w:p>
          <w:p w14:paraId="56C39926" w14:textId="20A52E88" w:rsidR="00D806C7" w:rsidRPr="00D806C7" w:rsidRDefault="00D806C7" w:rsidP="00D806C7">
            <w:pPr>
              <w:rPr>
                <w:rFonts w:ascii="Arial" w:hAnsi="Arial" w:cs="Arial"/>
                <w:b/>
                <w:spacing w:val="-12"/>
                <w:sz w:val="22"/>
                <w:szCs w:val="22"/>
              </w:rPr>
            </w:pPr>
            <w:r w:rsidRPr="00D806C7">
              <w:rPr>
                <w:rFonts w:ascii="Arial" w:hAnsi="Arial" w:cs="Arial"/>
                <w:bCs/>
                <w:sz w:val="22"/>
                <w:szCs w:val="22"/>
              </w:rPr>
              <w:t>Reporting will also facilitate the option to report a decrease metric.</w:t>
            </w:r>
          </w:p>
        </w:tc>
      </w:tr>
      <w:tr w:rsidR="00D806C7" w14:paraId="2DCB671C" w14:textId="28D71E79" w:rsidTr="00D806C7">
        <w:trPr>
          <w:trHeight w:val="514"/>
        </w:trPr>
        <w:tc>
          <w:tcPr>
            <w:tcW w:w="5060" w:type="dxa"/>
            <w:tcBorders>
              <w:top w:val="single" w:sz="4" w:space="0" w:color="auto"/>
              <w:left w:val="single" w:sz="4" w:space="0" w:color="auto"/>
              <w:bottom w:val="single" w:sz="4" w:space="0" w:color="auto"/>
              <w:right w:val="single" w:sz="4" w:space="0" w:color="auto"/>
            </w:tcBorders>
            <w:shd w:val="clear" w:color="auto" w:fill="F2DBDB"/>
            <w:hideMark/>
          </w:tcPr>
          <w:p w14:paraId="575688D0" w14:textId="77777777" w:rsidR="00D806C7" w:rsidRPr="00B15783" w:rsidRDefault="00D806C7" w:rsidP="00457671">
            <w:pPr>
              <w:rPr>
                <w:rFonts w:ascii="Arial" w:hAnsi="Arial" w:cs="Arial"/>
                <w:b/>
                <w:sz w:val="22"/>
                <w:szCs w:val="22"/>
                <w:lang w:eastAsia="en-US"/>
              </w:rPr>
            </w:pPr>
            <w:r w:rsidRPr="00B15783">
              <w:rPr>
                <w:rFonts w:ascii="Arial" w:hAnsi="Arial" w:cs="Arial"/>
                <w:b/>
                <w:sz w:val="22"/>
                <w:szCs w:val="22"/>
              </w:rPr>
              <w:t>Increased users of facilities/amenities</w:t>
            </w:r>
          </w:p>
        </w:tc>
        <w:tc>
          <w:tcPr>
            <w:tcW w:w="3956" w:type="dxa"/>
            <w:tcBorders>
              <w:top w:val="single" w:sz="4" w:space="0" w:color="auto"/>
              <w:left w:val="single" w:sz="4" w:space="0" w:color="auto"/>
              <w:bottom w:val="single" w:sz="4" w:space="0" w:color="auto"/>
              <w:right w:val="single" w:sz="4" w:space="0" w:color="auto"/>
            </w:tcBorders>
            <w:shd w:val="clear" w:color="auto" w:fill="F2DBDB"/>
          </w:tcPr>
          <w:p w14:paraId="5F8B93FE" w14:textId="77777777" w:rsidR="00D806C7" w:rsidRPr="00D806C7" w:rsidRDefault="00D806C7" w:rsidP="00D806C7">
            <w:pPr>
              <w:rPr>
                <w:rFonts w:ascii="Arial" w:hAnsi="Arial" w:cs="Arial"/>
                <w:bCs/>
                <w:sz w:val="22"/>
                <w:szCs w:val="22"/>
              </w:rPr>
            </w:pPr>
            <w:r w:rsidRPr="00D806C7">
              <w:rPr>
                <w:rFonts w:ascii="Arial" w:hAnsi="Arial" w:cs="Arial"/>
                <w:bCs/>
                <w:sz w:val="22"/>
                <w:szCs w:val="22"/>
              </w:rPr>
              <w:t>The increase in number of users of facilities/amenities. Users are the people using facilities/amenities. Amenity/facility means any service contained within a physical structure, including, but not limited to, magistrates courts, police stations, town halls, cultural institutions, hospitals and public toilets.</w:t>
            </w:r>
          </w:p>
          <w:p w14:paraId="5FB8CF5D" w14:textId="08B958C2" w:rsidR="00D806C7" w:rsidRPr="00B15783" w:rsidRDefault="00D806C7" w:rsidP="00D806C7">
            <w:pPr>
              <w:rPr>
                <w:rFonts w:ascii="Arial" w:hAnsi="Arial" w:cs="Arial"/>
                <w:b/>
                <w:sz w:val="22"/>
                <w:szCs w:val="22"/>
              </w:rPr>
            </w:pPr>
            <w:r w:rsidRPr="00D806C7">
              <w:rPr>
                <w:rFonts w:ascii="Arial" w:hAnsi="Arial" w:cs="Arial"/>
                <w:bCs/>
                <w:sz w:val="22"/>
                <w:szCs w:val="22"/>
              </w:rPr>
              <w:t>Reporting will also facilitate the option to report a decrease metric.</w:t>
            </w:r>
          </w:p>
        </w:tc>
      </w:tr>
    </w:tbl>
    <w:p w14:paraId="6F3F64F3" w14:textId="77777777" w:rsidR="00780FC7" w:rsidRPr="00B15783" w:rsidRDefault="00780FC7" w:rsidP="00780FC7">
      <w:pPr>
        <w:rPr>
          <w:rFonts w:ascii="Arial" w:hAnsi="Arial" w:cs="Arial"/>
          <w:bCs/>
        </w:rPr>
      </w:pPr>
    </w:p>
    <w:p w14:paraId="3BEF3C7A" w14:textId="77777777" w:rsidR="00B531CC" w:rsidRDefault="00B531CC" w:rsidP="00780FC7">
      <w:pPr>
        <w:rPr>
          <w:rFonts w:ascii="Arial" w:hAnsi="Arial" w:cs="Arial"/>
          <w:bCs/>
          <w:i/>
          <w:iCs/>
          <w:highlight w:val="lightGray"/>
          <w:lang w:val="en-GB"/>
        </w:rPr>
      </w:pPr>
    </w:p>
    <w:p w14:paraId="05F54131" w14:textId="77777777" w:rsidR="00B531CC" w:rsidRDefault="00B531CC" w:rsidP="00780FC7">
      <w:pPr>
        <w:rPr>
          <w:rFonts w:ascii="Arial" w:hAnsi="Arial" w:cs="Arial"/>
          <w:bCs/>
          <w:i/>
          <w:iCs/>
          <w:highlight w:val="lightGray"/>
          <w:lang w:val="en-GB"/>
        </w:rPr>
      </w:pPr>
    </w:p>
    <w:p w14:paraId="6E10BEED" w14:textId="63EFEA1D" w:rsidR="00780FC7" w:rsidRPr="007F7C7F" w:rsidRDefault="007F7C7F" w:rsidP="00780FC7">
      <w:pPr>
        <w:rPr>
          <w:rFonts w:ascii="Arial" w:hAnsi="Arial" w:cs="Arial"/>
          <w:bCs/>
          <w:i/>
          <w:iCs/>
          <w:lang w:val="en-GB"/>
        </w:rPr>
      </w:pPr>
      <w:r w:rsidRPr="007F7C7F">
        <w:rPr>
          <w:rFonts w:ascii="Arial" w:hAnsi="Arial" w:cs="Arial"/>
          <w:bCs/>
          <w:i/>
          <w:iCs/>
          <w:highlight w:val="lightGray"/>
          <w:lang w:val="en-GB"/>
        </w:rPr>
        <w:t>This</w:t>
      </w:r>
      <w:r>
        <w:rPr>
          <w:rFonts w:ascii="Arial" w:hAnsi="Arial" w:cs="Arial"/>
          <w:bCs/>
          <w:i/>
          <w:iCs/>
          <w:highlight w:val="lightGray"/>
          <w:lang w:val="en-GB"/>
        </w:rPr>
        <w:t xml:space="preserve"> section</w:t>
      </w:r>
      <w:r w:rsidRPr="007F7C7F">
        <w:rPr>
          <w:rFonts w:ascii="Arial" w:hAnsi="Arial" w:cs="Arial"/>
          <w:bCs/>
          <w:i/>
          <w:iCs/>
          <w:highlight w:val="lightGray"/>
          <w:lang w:val="en-GB"/>
        </w:rPr>
        <w:t xml:space="preserve"> only applies to Social Enterprises, CIC’s or and Community Groups whom are trading e.g. Shop, Pub or Café.</w:t>
      </w:r>
    </w:p>
    <w:p w14:paraId="542E0743" w14:textId="77777777" w:rsidR="00384647" w:rsidRDefault="00384647" w:rsidP="00797C2D">
      <w:pPr>
        <w:rPr>
          <w:rFonts w:ascii="Arial" w:hAnsi="Arial" w:cs="Arial"/>
          <w:b/>
          <w:bCs/>
          <w:u w:val="single"/>
          <w:lang w:val="en-GB"/>
        </w:rPr>
      </w:pPr>
    </w:p>
    <w:p w14:paraId="77276D14" w14:textId="4DC2DF02" w:rsidR="00797C2D" w:rsidRPr="007F7C7F" w:rsidRDefault="00797C2D" w:rsidP="125DD52A">
      <w:pPr>
        <w:rPr>
          <w:rFonts w:ascii="Arial" w:hAnsi="Arial" w:cs="Arial"/>
          <w:b/>
          <w:bCs/>
          <w:sz w:val="22"/>
          <w:szCs w:val="22"/>
          <w:u w:val="single"/>
          <w:lang w:val="en-GB"/>
        </w:rPr>
      </w:pPr>
      <w:r w:rsidRPr="007F7C7F">
        <w:rPr>
          <w:rFonts w:ascii="Arial" w:hAnsi="Arial" w:cs="Arial"/>
          <w:b/>
          <w:bCs/>
          <w:sz w:val="22"/>
          <w:szCs w:val="22"/>
          <w:u w:val="single"/>
          <w:lang w:val="en-GB"/>
        </w:rPr>
        <w:t>Subsidy Control Rules</w:t>
      </w:r>
    </w:p>
    <w:p w14:paraId="3E909087" w14:textId="0DCBB0F4" w:rsidR="00797C2D" w:rsidRPr="007F7C7F" w:rsidRDefault="00CB0F03" w:rsidP="125DD52A">
      <w:pPr>
        <w:rPr>
          <w:rFonts w:ascii="Arial" w:hAnsi="Arial" w:cs="Arial"/>
          <w:sz w:val="22"/>
          <w:szCs w:val="22"/>
        </w:rPr>
      </w:pPr>
      <w:bookmarkStart w:id="0" w:name="_Hlk79742545"/>
      <w:r w:rsidRPr="007F7C7F">
        <w:rPr>
          <w:rFonts w:ascii="Arial" w:hAnsi="Arial" w:cs="Arial"/>
          <w:sz w:val="22"/>
          <w:szCs w:val="22"/>
          <w:lang w:val="en-GB"/>
        </w:rPr>
        <w:t>Flintshire</w:t>
      </w:r>
      <w:r w:rsidR="00797C2D" w:rsidRPr="007F7C7F">
        <w:rPr>
          <w:rFonts w:ascii="Arial" w:hAnsi="Arial" w:cs="Arial"/>
          <w:sz w:val="22"/>
          <w:szCs w:val="22"/>
          <w:lang w:val="en-GB"/>
        </w:rPr>
        <w:t xml:space="preserve"> Community Key Fund Grants must comply with the UK’s international Subsidy Control commitments.  All grants are subject to UK Subsidy Control rules.  More information can be found here: </w:t>
      </w:r>
      <w:hyperlink r:id="rId16">
        <w:r w:rsidR="00797C2D" w:rsidRPr="007F7C7F">
          <w:rPr>
            <w:rStyle w:val="Hyperlink"/>
            <w:rFonts w:ascii="Arial" w:hAnsi="Arial" w:cs="Arial"/>
            <w:sz w:val="22"/>
            <w:szCs w:val="22"/>
          </w:rPr>
          <w:t>Guidance on the UK’s international subsidy control commitments - GOV.UK (www.gov.uk)</w:t>
        </w:r>
      </w:hyperlink>
    </w:p>
    <w:p w14:paraId="4B05530C" w14:textId="77777777" w:rsidR="00797C2D" w:rsidRDefault="00797C2D" w:rsidP="125DD52A">
      <w:pPr>
        <w:rPr>
          <w:rFonts w:ascii="Arial" w:hAnsi="Arial" w:cs="Arial"/>
          <w:sz w:val="22"/>
          <w:szCs w:val="22"/>
          <w:highlight w:val="red"/>
        </w:rPr>
      </w:pPr>
    </w:p>
    <w:p w14:paraId="3359DFE7" w14:textId="77777777" w:rsidR="009D238A" w:rsidRPr="007F7C7F" w:rsidRDefault="009D238A" w:rsidP="009D238A">
      <w:pPr>
        <w:rPr>
          <w:rFonts w:ascii="Arial" w:hAnsi="Arial" w:cs="Arial"/>
          <w:sz w:val="22"/>
          <w:szCs w:val="22"/>
        </w:rPr>
      </w:pPr>
      <w:r w:rsidRPr="007F7C7F">
        <w:rPr>
          <w:rFonts w:ascii="Arial" w:hAnsi="Arial" w:cs="Arial"/>
          <w:sz w:val="22"/>
          <w:szCs w:val="22"/>
        </w:rPr>
        <w:t xml:space="preserve">Grants issued through this funding are classed as Minimum Financial Aid (MFA), in compliance with </w:t>
      </w:r>
      <w:r w:rsidRPr="007F7C7F">
        <w:fldChar w:fldCharType="begin"/>
      </w:r>
      <w:r w:rsidRPr="007F7C7F">
        <w:rPr>
          <w:rFonts w:ascii="Arial" w:hAnsi="Arial" w:cs="Arial"/>
          <w:sz w:val="22"/>
          <w:szCs w:val="22"/>
        </w:rPr>
        <w:instrText>HYPERLINK "https://www.legislation.gov.uk/ukpga/2022/23/contents/enacted"</w:instrText>
      </w:r>
      <w:r w:rsidRPr="007F7C7F">
        <w:fldChar w:fldCharType="separate"/>
      </w:r>
      <w:r w:rsidRPr="007F7C7F">
        <w:rPr>
          <w:rStyle w:val="Hyperlink"/>
          <w:rFonts w:ascii="Arial" w:hAnsi="Arial" w:cs="Arial"/>
          <w:sz w:val="22"/>
          <w:szCs w:val="22"/>
        </w:rPr>
        <w:t xml:space="preserve">Subsidy Control Act (2022). </w:t>
      </w:r>
      <w:r w:rsidRPr="007F7C7F">
        <w:rPr>
          <w:rStyle w:val="Hyperlink"/>
          <w:rFonts w:ascii="Arial" w:hAnsi="Arial" w:cs="Arial"/>
          <w:sz w:val="22"/>
          <w:szCs w:val="22"/>
        </w:rPr>
        <w:fldChar w:fldCharType="end"/>
      </w:r>
      <w:r w:rsidRPr="007F7C7F">
        <w:rPr>
          <w:rFonts w:ascii="Arial" w:hAnsi="Arial" w:cs="Arial"/>
          <w:sz w:val="22"/>
          <w:szCs w:val="22"/>
        </w:rPr>
        <w:t xml:space="preserve"> The applicant must detail in their application form all subsidy received, including the predecessor schemes such as UK de minimis; ‘Small Amounts of Funding Exemption’ (SAFE); ‘Small Amounts of Financial Assistance’ (SAFA); and ‘Special Drawing Rights (SDR), received during their current and previous two fiscal years.  </w:t>
      </w:r>
      <w:r w:rsidRPr="007F7C7F">
        <w:rPr>
          <w:rFonts w:ascii="Arial" w:hAnsi="Arial" w:cs="Arial"/>
          <w:b/>
          <w:bCs/>
          <w:sz w:val="22"/>
          <w:szCs w:val="22"/>
          <w:lang w:val="en-GB"/>
        </w:rPr>
        <w:t xml:space="preserve">Special Drawing Rights are an IMF unit and 325,000 SDR is currently approximately </w:t>
      </w:r>
      <w:r w:rsidRPr="007F7C7F">
        <w:rPr>
          <w:rFonts w:ascii="Arial" w:hAnsi="Arial" w:cs="Arial"/>
          <w:b/>
          <w:bCs/>
          <w:sz w:val="22"/>
          <w:szCs w:val="22"/>
          <w:u w:val="single"/>
          <w:lang w:val="en-GB"/>
        </w:rPr>
        <w:t>£315,000</w:t>
      </w:r>
      <w:r w:rsidRPr="007F7C7F">
        <w:rPr>
          <w:rFonts w:ascii="Arial" w:hAnsi="Arial" w:cs="Arial"/>
          <w:b/>
          <w:bCs/>
          <w:sz w:val="22"/>
          <w:szCs w:val="22"/>
          <w:lang w:val="en-GB"/>
        </w:rPr>
        <w:t xml:space="preserve">.  </w:t>
      </w:r>
      <w:r w:rsidRPr="007F7C7F">
        <w:rPr>
          <w:rFonts w:ascii="Arial" w:hAnsi="Arial" w:cs="Arial"/>
          <w:sz w:val="22"/>
          <w:szCs w:val="22"/>
          <w:lang w:val="en-GB"/>
        </w:rPr>
        <w:t xml:space="preserve">The Sterling equivalent amount is determined using </w:t>
      </w:r>
      <w:r w:rsidRPr="007F7C7F">
        <w:rPr>
          <w:rFonts w:ascii="Arial" w:hAnsi="Arial" w:cs="Arial"/>
          <w:color w:val="0B0C0C"/>
          <w:sz w:val="22"/>
          <w:szCs w:val="22"/>
          <w:shd w:val="clear" w:color="auto" w:fill="FFFFFF"/>
        </w:rPr>
        <w:t>the </w:t>
      </w:r>
      <w:r w:rsidRPr="007F7C7F">
        <w:fldChar w:fldCharType="begin"/>
      </w:r>
      <w:r w:rsidRPr="007F7C7F">
        <w:rPr>
          <w:rFonts w:ascii="Arial" w:hAnsi="Arial" w:cs="Arial"/>
          <w:sz w:val="22"/>
          <w:szCs w:val="22"/>
        </w:rPr>
        <w:instrText>HYPERLINK "https://www.imf.org/external/np/fin/data/rms_five.aspx"</w:instrText>
      </w:r>
      <w:r w:rsidRPr="007F7C7F">
        <w:fldChar w:fldCharType="separate"/>
      </w:r>
      <w:r w:rsidRPr="007F7C7F">
        <w:rPr>
          <w:rStyle w:val="Hyperlink"/>
          <w:rFonts w:ascii="Arial" w:hAnsi="Arial" w:cs="Arial"/>
          <w:color w:val="1D70B8"/>
          <w:sz w:val="22"/>
          <w:szCs w:val="22"/>
          <w:shd w:val="clear" w:color="auto" w:fill="FFFFFF"/>
        </w:rPr>
        <w:t>International Monetary Fund SDR convertor</w:t>
      </w:r>
      <w:r w:rsidRPr="007F7C7F">
        <w:rPr>
          <w:rStyle w:val="Hyperlink"/>
          <w:rFonts w:ascii="Arial" w:hAnsi="Arial" w:cs="Arial"/>
          <w:color w:val="1D70B8"/>
          <w:sz w:val="22"/>
          <w:szCs w:val="22"/>
          <w:shd w:val="clear" w:color="auto" w:fill="FFFFFF"/>
        </w:rPr>
        <w:fldChar w:fldCharType="end"/>
      </w:r>
      <w:r w:rsidRPr="007F7C7F">
        <w:rPr>
          <w:rFonts w:ascii="Arial" w:hAnsi="Arial" w:cs="Arial"/>
          <w:sz w:val="22"/>
          <w:szCs w:val="22"/>
        </w:rPr>
        <w:t xml:space="preserve">.  </w:t>
      </w:r>
      <w:r w:rsidRPr="007F7C7F">
        <w:rPr>
          <w:rFonts w:ascii="Arial" w:hAnsi="Arial" w:cs="Arial"/>
          <w:b/>
          <w:bCs/>
          <w:sz w:val="22"/>
          <w:szCs w:val="22"/>
        </w:rPr>
        <w:t xml:space="preserve">The applicant is responsible for ensuring that the total MFA support awarded to the enterprise does not exceed a total ceiling of £315,000 in any three-year rolling fiscal period. </w:t>
      </w:r>
      <w:r w:rsidRPr="007F7C7F">
        <w:rPr>
          <w:rFonts w:ascii="Arial" w:hAnsi="Arial" w:cs="Arial"/>
          <w:sz w:val="22"/>
          <w:szCs w:val="22"/>
        </w:rPr>
        <w:t xml:space="preserve"> Applicants will need to clearly identify all aid they received within the specified timescale to ensure they do not breach the subsidy control rules.  MFA includes not only grant but also assistance such as free or subsidised consultancy services, marketing advice etc.  </w:t>
      </w:r>
    </w:p>
    <w:p w14:paraId="19EF725E" w14:textId="77777777" w:rsidR="009D238A" w:rsidRPr="007F7C7F" w:rsidRDefault="009D238A" w:rsidP="009D238A">
      <w:pPr>
        <w:rPr>
          <w:rFonts w:ascii="Arial" w:hAnsi="Arial" w:cs="Arial"/>
          <w:sz w:val="22"/>
          <w:szCs w:val="22"/>
        </w:rPr>
      </w:pPr>
    </w:p>
    <w:p w14:paraId="3BA268E0" w14:textId="462D7FFC" w:rsidR="007F7C7F" w:rsidRPr="007F7C7F" w:rsidRDefault="009D238A" w:rsidP="009D238A">
      <w:pPr>
        <w:rPr>
          <w:rFonts w:ascii="Arial" w:hAnsi="Arial" w:cs="Arial"/>
          <w:sz w:val="22"/>
          <w:szCs w:val="22"/>
          <w:lang w:val="en-GB"/>
        </w:rPr>
      </w:pPr>
      <w:r w:rsidRPr="007F7C7F">
        <w:rPr>
          <w:rFonts w:ascii="Arial" w:hAnsi="Arial" w:cs="Arial"/>
          <w:sz w:val="22"/>
          <w:szCs w:val="22"/>
          <w:lang w:val="en-GB"/>
        </w:rPr>
        <w:lastRenderedPageBreak/>
        <w:t xml:space="preserve">The applicant will have to show in their application form what processes they have in place to monitor the public funding received by the enterprise and monitor aid subject to Subsidy Control.  Records of aid received must be retained by the applicant for 10 years.  If these rules are breached, the applicant may become liable to pay the full value of the support received and/or the full price that would otherwise be payable in respect of services received.  </w:t>
      </w:r>
      <w:r w:rsidR="007F7C7F" w:rsidRPr="007F7C7F">
        <w:rPr>
          <w:rFonts w:ascii="Arial" w:hAnsi="Arial" w:cs="Arial"/>
          <w:sz w:val="22"/>
          <w:szCs w:val="22"/>
          <w:lang w:val="en-GB"/>
        </w:rPr>
        <w:t>Cadwyn Clwyd and Flintshire County Council will also keep a record of all funding awards.</w:t>
      </w:r>
    </w:p>
    <w:p w14:paraId="2FDA99C2" w14:textId="77777777" w:rsidR="007F7C7F" w:rsidRDefault="007F7C7F" w:rsidP="009D238A">
      <w:pPr>
        <w:rPr>
          <w:rFonts w:ascii="Arial" w:hAnsi="Arial" w:cs="Arial"/>
          <w:lang w:val="en-GB"/>
        </w:rPr>
      </w:pPr>
    </w:p>
    <w:bookmarkEnd w:id="0"/>
    <w:p w14:paraId="03874324" w14:textId="77777777" w:rsidR="00797C2D" w:rsidRDefault="00797C2D" w:rsidP="00780FC7">
      <w:pPr>
        <w:rPr>
          <w:rFonts w:ascii="Arial" w:hAnsi="Arial" w:cs="Arial"/>
          <w:b/>
          <w:u w:val="single"/>
          <w:lang w:val="en-GB"/>
        </w:rPr>
      </w:pPr>
    </w:p>
    <w:p w14:paraId="137985A8" w14:textId="4A4CE8AE" w:rsidR="00780FC7" w:rsidRPr="00976E45" w:rsidRDefault="00780FC7" w:rsidP="00780FC7">
      <w:pPr>
        <w:rPr>
          <w:rFonts w:ascii="Arial" w:hAnsi="Arial" w:cs="Arial"/>
          <w:b/>
          <w:u w:val="single"/>
          <w:lang w:val="en-GB"/>
        </w:rPr>
      </w:pPr>
      <w:r w:rsidRPr="00976E45">
        <w:rPr>
          <w:rFonts w:ascii="Arial" w:hAnsi="Arial" w:cs="Arial"/>
          <w:b/>
          <w:u w:val="single"/>
          <w:lang w:val="en-GB"/>
        </w:rPr>
        <w:t>Further Information</w:t>
      </w:r>
    </w:p>
    <w:p w14:paraId="380945BD" w14:textId="77777777" w:rsidR="00780FC7" w:rsidRDefault="00780FC7" w:rsidP="00780FC7">
      <w:pPr>
        <w:rPr>
          <w:rFonts w:ascii="Arial" w:hAnsi="Arial" w:cs="Arial"/>
          <w:bCs/>
          <w:lang w:val="en-GB"/>
        </w:rPr>
      </w:pPr>
    </w:p>
    <w:p w14:paraId="56C536FB" w14:textId="0BA2AF77" w:rsidR="00780FC7" w:rsidRPr="00756E1C" w:rsidRDefault="00780FC7" w:rsidP="00780FC7">
      <w:pPr>
        <w:rPr>
          <w:rFonts w:ascii="Arial" w:hAnsi="Arial" w:cs="Arial"/>
          <w:bCs/>
          <w:sz w:val="22"/>
          <w:szCs w:val="22"/>
          <w:lang w:val="en-GB"/>
        </w:rPr>
      </w:pPr>
      <w:r w:rsidRPr="00756E1C">
        <w:rPr>
          <w:rFonts w:ascii="Arial" w:hAnsi="Arial" w:cs="Arial"/>
          <w:bCs/>
          <w:sz w:val="22"/>
          <w:szCs w:val="22"/>
          <w:lang w:val="en-GB"/>
        </w:rPr>
        <w:t>For further information contact Cadwyn Clwyd</w:t>
      </w:r>
      <w:r w:rsidR="00797C2D">
        <w:rPr>
          <w:rFonts w:ascii="Arial" w:hAnsi="Arial" w:cs="Arial"/>
          <w:bCs/>
          <w:sz w:val="22"/>
          <w:szCs w:val="22"/>
          <w:lang w:val="en-GB"/>
        </w:rPr>
        <w:t xml:space="preserve"> / </w:t>
      </w:r>
      <w:r w:rsidR="00E74F18">
        <w:rPr>
          <w:rFonts w:ascii="Arial" w:hAnsi="Arial" w:cs="Arial"/>
          <w:bCs/>
          <w:sz w:val="22"/>
          <w:szCs w:val="22"/>
          <w:lang w:val="en-GB"/>
        </w:rPr>
        <w:t>FLVC</w:t>
      </w:r>
      <w:r w:rsidRPr="00756E1C">
        <w:rPr>
          <w:rFonts w:ascii="Arial" w:hAnsi="Arial" w:cs="Arial"/>
          <w:bCs/>
          <w:sz w:val="22"/>
          <w:szCs w:val="22"/>
          <w:lang w:val="en-GB"/>
        </w:rPr>
        <w:t>.</w:t>
      </w:r>
    </w:p>
    <w:p w14:paraId="66DB146C" w14:textId="77777777" w:rsidR="00780FC7" w:rsidRPr="00756E1C" w:rsidRDefault="00780FC7" w:rsidP="00780FC7">
      <w:pPr>
        <w:rPr>
          <w:rFonts w:ascii="Arial" w:hAnsi="Arial" w:cs="Arial"/>
          <w:b/>
          <w:sz w:val="22"/>
          <w:szCs w:val="22"/>
          <w:lang w:val="en-GB"/>
        </w:rPr>
      </w:pPr>
    </w:p>
    <w:p w14:paraId="7E84739A" w14:textId="77777777" w:rsidR="00384647" w:rsidRDefault="00384647" w:rsidP="00384647">
      <w:pPr>
        <w:rPr>
          <w:rFonts w:ascii="Arial" w:hAnsi="Arial" w:cs="Arial"/>
          <w:bCs/>
          <w:sz w:val="22"/>
          <w:szCs w:val="22"/>
          <w:lang w:val="en-GB"/>
        </w:rPr>
      </w:pPr>
      <w:r>
        <w:rPr>
          <w:rFonts w:ascii="Arial" w:hAnsi="Arial" w:cs="Arial"/>
          <w:bCs/>
          <w:sz w:val="22"/>
          <w:szCs w:val="22"/>
          <w:lang w:val="en-GB"/>
        </w:rPr>
        <w:t xml:space="preserve">Helen Williams, Cadwyn Clwyd </w:t>
      </w:r>
      <w:hyperlink r:id="rId17" w:history="1">
        <w:r w:rsidRPr="00365950">
          <w:rPr>
            <w:rStyle w:val="Hyperlink"/>
            <w:rFonts w:ascii="Arial" w:hAnsi="Arial" w:cs="Arial"/>
            <w:bCs/>
            <w:sz w:val="22"/>
            <w:szCs w:val="22"/>
            <w:lang w:val="en-GB"/>
          </w:rPr>
          <w:t>helen.williams@cadwynclwyd.co.uk</w:t>
        </w:r>
      </w:hyperlink>
      <w:r>
        <w:rPr>
          <w:rFonts w:ascii="Arial" w:hAnsi="Arial" w:cs="Arial"/>
          <w:bCs/>
          <w:sz w:val="22"/>
          <w:szCs w:val="22"/>
          <w:lang w:val="en-GB"/>
        </w:rPr>
        <w:t xml:space="preserve"> 01490 340500</w:t>
      </w:r>
    </w:p>
    <w:p w14:paraId="3A53D18F" w14:textId="77777777" w:rsidR="00384647" w:rsidRDefault="00384647" w:rsidP="00384647">
      <w:pPr>
        <w:rPr>
          <w:rFonts w:ascii="Arial" w:hAnsi="Arial" w:cs="Arial"/>
          <w:bCs/>
          <w:sz w:val="22"/>
          <w:szCs w:val="22"/>
          <w:lang w:val="en-GB"/>
        </w:rPr>
      </w:pPr>
    </w:p>
    <w:p w14:paraId="1B9F6C42" w14:textId="77777777" w:rsidR="009873C5" w:rsidRPr="00756E1C" w:rsidRDefault="009873C5" w:rsidP="009873C5">
      <w:pPr>
        <w:rPr>
          <w:rFonts w:ascii="Arial" w:hAnsi="Arial" w:cs="Arial"/>
          <w:bCs/>
          <w:sz w:val="22"/>
          <w:szCs w:val="22"/>
          <w:lang w:val="en-GB"/>
        </w:rPr>
      </w:pPr>
      <w:r>
        <w:rPr>
          <w:rFonts w:ascii="Arial" w:hAnsi="Arial" w:cs="Arial"/>
          <w:bCs/>
          <w:sz w:val="22"/>
          <w:szCs w:val="22"/>
          <w:lang w:val="en-GB"/>
        </w:rPr>
        <w:t xml:space="preserve">Shaun Darlington, FLVC </w:t>
      </w:r>
      <w:hyperlink r:id="rId18" w:history="1">
        <w:r w:rsidRPr="009B246C">
          <w:rPr>
            <w:rStyle w:val="Hyperlink"/>
            <w:rFonts w:ascii="Arial" w:hAnsi="Arial" w:cs="Arial"/>
            <w:bCs/>
            <w:sz w:val="22"/>
            <w:szCs w:val="22"/>
            <w:lang w:val="en-GB"/>
          </w:rPr>
          <w:t>Shaun.Darlington@flvc.org.uk</w:t>
        </w:r>
      </w:hyperlink>
      <w:r>
        <w:rPr>
          <w:rFonts w:ascii="Arial" w:hAnsi="Arial" w:cs="Arial"/>
          <w:bCs/>
          <w:sz w:val="22"/>
          <w:szCs w:val="22"/>
          <w:lang w:val="en-GB"/>
        </w:rPr>
        <w:t xml:space="preserve">  01352 744000</w:t>
      </w:r>
    </w:p>
    <w:p w14:paraId="4E08D94C" w14:textId="77777777" w:rsidR="009873C5" w:rsidRPr="00756E1C" w:rsidRDefault="009873C5" w:rsidP="009873C5">
      <w:pPr>
        <w:rPr>
          <w:rFonts w:ascii="Arial" w:hAnsi="Arial" w:cs="Arial"/>
          <w:bCs/>
          <w:sz w:val="22"/>
          <w:szCs w:val="22"/>
          <w:lang w:val="en-GB"/>
        </w:rPr>
      </w:pPr>
    </w:p>
    <w:p w14:paraId="3D620784" w14:textId="77777777" w:rsidR="00780FC7" w:rsidRPr="00BE4ADB" w:rsidRDefault="00780FC7" w:rsidP="00780FC7">
      <w:pPr>
        <w:rPr>
          <w:rFonts w:ascii="Arial" w:hAnsi="Arial" w:cs="Arial"/>
          <w:lang w:val="en-GB"/>
        </w:rPr>
      </w:pPr>
    </w:p>
    <w:p w14:paraId="74C72633" w14:textId="77777777" w:rsidR="00780FC7" w:rsidRPr="00D3048C" w:rsidRDefault="00780FC7" w:rsidP="000C3EC3">
      <w:pPr>
        <w:pStyle w:val="ListParagraph"/>
        <w:numPr>
          <w:ilvl w:val="0"/>
          <w:numId w:val="8"/>
        </w:numPr>
        <w:rPr>
          <w:rFonts w:ascii="Arial" w:hAnsi="Arial" w:cs="Arial"/>
          <w:b/>
          <w:bCs/>
          <w:color w:val="0000CC"/>
          <w:sz w:val="28"/>
          <w:szCs w:val="28"/>
          <w:lang w:val="en-GB"/>
        </w:rPr>
      </w:pPr>
      <w:r w:rsidRPr="00D3048C">
        <w:rPr>
          <w:rFonts w:ascii="Arial" w:hAnsi="Arial" w:cs="Arial"/>
          <w:b/>
          <w:bCs/>
          <w:color w:val="0000CC"/>
          <w:sz w:val="28"/>
          <w:szCs w:val="28"/>
          <w:lang w:val="en-GB"/>
        </w:rPr>
        <w:t>Terms and Conditions</w:t>
      </w:r>
    </w:p>
    <w:p w14:paraId="17115BCE" w14:textId="77777777" w:rsidR="00780FC7" w:rsidRPr="00BE4ADB" w:rsidRDefault="00780FC7" w:rsidP="00780FC7">
      <w:pPr>
        <w:rPr>
          <w:rFonts w:ascii="Arial" w:hAnsi="Arial" w:cs="Arial"/>
          <w:lang w:val="en-GB"/>
        </w:rPr>
      </w:pPr>
    </w:p>
    <w:p w14:paraId="0FFBA942" w14:textId="77777777" w:rsidR="00780FC7" w:rsidRDefault="00780FC7" w:rsidP="00780FC7">
      <w:pPr>
        <w:rPr>
          <w:rFonts w:ascii="Arial" w:eastAsiaTheme="minorHAnsi" w:hAnsi="Arial" w:cs="Arial"/>
          <w:b/>
          <w:u w:val="single"/>
          <w:lang w:val="en-GB" w:eastAsia="en-US"/>
        </w:rPr>
      </w:pPr>
      <w:bookmarkStart w:id="1" w:name="_Hlk140142765"/>
      <w:r w:rsidRPr="00D3048C">
        <w:rPr>
          <w:rFonts w:ascii="Arial" w:eastAsiaTheme="minorHAnsi" w:hAnsi="Arial" w:cs="Arial"/>
          <w:b/>
          <w:u w:val="single"/>
          <w:lang w:val="en-GB" w:eastAsia="en-US"/>
        </w:rPr>
        <w:t>Branding and Publicity</w:t>
      </w:r>
    </w:p>
    <w:p w14:paraId="4498FE07" w14:textId="77777777" w:rsidR="00780FC7" w:rsidRDefault="00780FC7" w:rsidP="00780FC7">
      <w:pPr>
        <w:rPr>
          <w:rFonts w:ascii="Arial" w:hAnsi="Arial" w:cs="Arial"/>
          <w:sz w:val="22"/>
          <w:szCs w:val="22"/>
          <w:lang w:val="en-GB"/>
        </w:rPr>
      </w:pPr>
    </w:p>
    <w:p w14:paraId="3C561D19" w14:textId="77777777" w:rsidR="00780FC7" w:rsidRPr="00756E1C" w:rsidRDefault="00780FC7" w:rsidP="00780FC7">
      <w:pPr>
        <w:rPr>
          <w:rFonts w:ascii="Arial" w:hAnsi="Arial" w:cs="Arial"/>
          <w:sz w:val="22"/>
          <w:szCs w:val="22"/>
          <w:lang w:val="en-GB"/>
        </w:rPr>
      </w:pPr>
      <w:r w:rsidRPr="00756E1C">
        <w:rPr>
          <w:rFonts w:ascii="Arial" w:hAnsi="Arial" w:cs="Arial"/>
          <w:sz w:val="22"/>
          <w:szCs w:val="22"/>
          <w:lang w:val="en-GB"/>
        </w:rPr>
        <w:t xml:space="preserve">Projects must comply with UK Government and Cadwyn Clwyd publicity requirements.  All projects should publicise the support received when communicating the project to beneficiaries and/or the general public.  </w:t>
      </w:r>
    </w:p>
    <w:p w14:paraId="4EA717A8" w14:textId="77777777" w:rsidR="00780FC7" w:rsidRPr="00756E1C" w:rsidRDefault="00780FC7" w:rsidP="00780FC7">
      <w:pPr>
        <w:rPr>
          <w:rFonts w:ascii="Arial" w:hAnsi="Arial" w:cs="Arial"/>
          <w:sz w:val="22"/>
          <w:szCs w:val="22"/>
          <w:lang w:val="en-GB"/>
        </w:rPr>
      </w:pPr>
    </w:p>
    <w:p w14:paraId="7B435E1F"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r w:rsidRPr="00756E1C">
        <w:rPr>
          <w:rFonts w:ascii="Arial" w:eastAsiaTheme="minorHAnsi" w:hAnsi="Arial" w:cs="Arial"/>
          <w:color w:val="000000"/>
          <w:sz w:val="22"/>
          <w:szCs w:val="22"/>
          <w:lang w:val="en-GB" w:eastAsia="en-US"/>
        </w:rPr>
        <w:t xml:space="preserve">All project deliverers must ensure that the appropriate UK Government logo is used prominently in all communications materials and public facing documents relating to project activity - including print and publications, through to digital and electronic materials. </w:t>
      </w:r>
    </w:p>
    <w:p w14:paraId="627EC026"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p>
    <w:p w14:paraId="339E596E" w14:textId="77777777" w:rsidR="00780FC7" w:rsidRPr="00756E1C" w:rsidRDefault="00780FC7" w:rsidP="00780FC7">
      <w:pPr>
        <w:rPr>
          <w:rFonts w:ascii="Arial" w:hAnsi="Arial" w:cs="Arial"/>
          <w:sz w:val="22"/>
          <w:szCs w:val="22"/>
          <w:lang w:val="en-GB"/>
        </w:rPr>
      </w:pPr>
      <w:r w:rsidRPr="00756E1C">
        <w:rPr>
          <w:rFonts w:ascii="Arial" w:hAnsi="Arial" w:cs="Arial"/>
          <w:sz w:val="22"/>
          <w:szCs w:val="22"/>
          <w:lang w:val="en-GB"/>
        </w:rPr>
        <w:t>The following logos must be used:</w:t>
      </w:r>
    </w:p>
    <w:p w14:paraId="5CD9B2D1" w14:textId="77777777" w:rsidR="00780FC7" w:rsidRPr="00626F3F" w:rsidRDefault="00780FC7" w:rsidP="00780FC7">
      <w:pPr>
        <w:rPr>
          <w:rFonts w:ascii="Arial" w:hAnsi="Arial" w:cs="Arial"/>
          <w:lang w:val="en-GB"/>
        </w:rPr>
      </w:pPr>
    </w:p>
    <w:p w14:paraId="26ADDE4F" w14:textId="3B0314BD" w:rsidR="00780FC7" w:rsidRPr="002344D7" w:rsidRDefault="002344D7" w:rsidP="0097701A">
      <w:pPr>
        <w:jc w:val="center"/>
        <w:rPr>
          <w:rFonts w:ascii="Arial" w:hAnsi="Arial" w:cs="Arial"/>
          <w:color w:val="FF0000"/>
          <w:sz w:val="36"/>
          <w:szCs w:val="36"/>
          <w:lang w:val="en-GB"/>
        </w:rPr>
      </w:pPr>
      <w:r>
        <w:rPr>
          <w:rFonts w:ascii="Arial" w:hAnsi="Arial" w:cs="Arial"/>
          <w:color w:val="FF0000"/>
          <w:sz w:val="36"/>
          <w:szCs w:val="36"/>
          <w:lang w:val="en-GB"/>
        </w:rPr>
        <w:t xml:space="preserve"> </w:t>
      </w:r>
      <w:r w:rsidR="007F7C7F">
        <w:rPr>
          <w:rFonts w:ascii="Arial" w:hAnsi="Arial" w:cs="Arial"/>
          <w:noProof/>
          <w:color w:val="FF0000"/>
          <w:sz w:val="36"/>
          <w:szCs w:val="36"/>
          <w:lang w:val="en-GB"/>
          <w14:ligatures w14:val="standardContextual"/>
        </w:rPr>
        <w:drawing>
          <wp:inline distT="0" distB="0" distL="0" distR="0" wp14:anchorId="3D41FCC2" wp14:editId="4C5BC8E9">
            <wp:extent cx="2865120" cy="511557"/>
            <wp:effectExtent l="0" t="0" r="0" b="3175"/>
            <wp:docPr id="408529783"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29783" name="Picture 6" descr="A black and whit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94356" cy="516777"/>
                    </a:xfrm>
                    <a:prstGeom prst="rect">
                      <a:avLst/>
                    </a:prstGeom>
                  </pic:spPr>
                </pic:pic>
              </a:graphicData>
            </a:graphic>
          </wp:inline>
        </w:drawing>
      </w:r>
      <w:r w:rsidRPr="002344D7">
        <w:rPr>
          <w:rFonts w:ascii="Arial" w:hAnsi="Arial" w:cs="Arial"/>
          <w:color w:val="FF0000"/>
          <w:sz w:val="36"/>
          <w:szCs w:val="36"/>
          <w:lang w:val="en-GB"/>
        </w:rPr>
        <w:t xml:space="preserve"> </w:t>
      </w:r>
      <w:r w:rsidR="0097701A">
        <w:rPr>
          <w:rFonts w:ascii="Arial" w:hAnsi="Arial" w:cs="Arial"/>
          <w:color w:val="FF0000"/>
          <w:sz w:val="36"/>
          <w:szCs w:val="36"/>
          <w:lang w:val="en-GB"/>
        </w:rPr>
        <w:t xml:space="preserve">     </w:t>
      </w:r>
      <w:r w:rsidRPr="002344D7">
        <w:rPr>
          <w:rFonts w:ascii="Arial" w:hAnsi="Arial" w:cs="Arial"/>
          <w:color w:val="FF0000"/>
          <w:sz w:val="36"/>
          <w:szCs w:val="36"/>
          <w:lang w:val="en-GB"/>
        </w:rPr>
        <w:t xml:space="preserve"> </w:t>
      </w:r>
      <w:r w:rsidR="007F7C7F">
        <w:rPr>
          <w:rFonts w:ascii="Arial" w:hAnsi="Arial" w:cs="Arial"/>
          <w:color w:val="FF0000"/>
          <w:sz w:val="36"/>
          <w:szCs w:val="36"/>
          <w:lang w:val="en-GB"/>
        </w:rPr>
        <w:t xml:space="preserve"> </w:t>
      </w:r>
      <w:r>
        <w:rPr>
          <w:rFonts w:ascii="Arial" w:hAnsi="Arial" w:cs="Arial"/>
          <w:color w:val="FF0000"/>
          <w:sz w:val="36"/>
          <w:szCs w:val="36"/>
          <w:lang w:val="en-GB"/>
        </w:rPr>
        <w:t xml:space="preserve">  </w:t>
      </w:r>
      <w:r w:rsidR="007F7C7F">
        <w:rPr>
          <w:rFonts w:ascii="Arial" w:hAnsi="Arial" w:cs="Arial"/>
          <w:color w:val="FF0000"/>
          <w:sz w:val="36"/>
          <w:szCs w:val="36"/>
          <w:lang w:val="en-GB"/>
        </w:rPr>
        <w:t xml:space="preserve"> </w:t>
      </w:r>
      <w:r w:rsidR="0097701A">
        <w:rPr>
          <w:rFonts w:ascii="Arial" w:hAnsi="Arial" w:cs="Arial"/>
          <w:noProof/>
          <w:color w:val="FF0000"/>
          <w:sz w:val="36"/>
          <w:szCs w:val="36"/>
          <w:lang w:val="en-GB"/>
          <w14:ligatures w14:val="standardContextual"/>
        </w:rPr>
        <w:t xml:space="preserve">          </w:t>
      </w:r>
      <w:r w:rsidR="00B531CC">
        <w:rPr>
          <w:rFonts w:ascii="Arial" w:hAnsi="Arial" w:cs="Arial"/>
          <w:noProof/>
          <w:color w:val="FF0000"/>
          <w:sz w:val="36"/>
          <w:szCs w:val="36"/>
          <w:lang w:val="en-GB"/>
          <w14:ligatures w14:val="standardContextual"/>
        </w:rPr>
        <w:drawing>
          <wp:inline distT="0" distB="0" distL="0" distR="0" wp14:anchorId="4962A2E1" wp14:editId="16046BD9">
            <wp:extent cx="1607820" cy="765968"/>
            <wp:effectExtent l="0" t="0" r="0" b="0"/>
            <wp:docPr id="1030140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40653" name="Picture 103014065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4828" cy="774071"/>
                    </a:xfrm>
                    <a:prstGeom prst="rect">
                      <a:avLst/>
                    </a:prstGeom>
                  </pic:spPr>
                </pic:pic>
              </a:graphicData>
            </a:graphic>
          </wp:inline>
        </w:drawing>
      </w:r>
      <w:r w:rsidR="007F7C7F">
        <w:rPr>
          <w:rFonts w:ascii="Arial" w:hAnsi="Arial" w:cs="Arial"/>
          <w:noProof/>
          <w:color w:val="FF0000"/>
          <w:sz w:val="36"/>
          <w:szCs w:val="36"/>
          <w:lang w:val="en-GB"/>
          <w14:ligatures w14:val="standardContextual"/>
        </w:rPr>
        <w:drawing>
          <wp:inline distT="0" distB="0" distL="0" distR="0" wp14:anchorId="3836863C" wp14:editId="27AE478E">
            <wp:extent cx="1844040" cy="765737"/>
            <wp:effectExtent l="0" t="0" r="3810" b="0"/>
            <wp:docPr id="50503771"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3771" name="Picture 8" descr="A close up of a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2623" cy="781759"/>
                    </a:xfrm>
                    <a:prstGeom prst="rect">
                      <a:avLst/>
                    </a:prstGeom>
                  </pic:spPr>
                </pic:pic>
              </a:graphicData>
            </a:graphic>
          </wp:inline>
        </w:drawing>
      </w:r>
      <w:r w:rsidR="00E74F18">
        <w:rPr>
          <w:rFonts w:ascii="Arial" w:hAnsi="Arial" w:cs="Arial"/>
          <w:noProof/>
          <w:color w:val="FF0000"/>
          <w:sz w:val="36"/>
          <w:szCs w:val="36"/>
          <w:lang w:val="en-GB"/>
          <w14:ligatures w14:val="standardContextual"/>
        </w:rPr>
        <w:drawing>
          <wp:inline distT="0" distB="0" distL="0" distR="0" wp14:anchorId="35A2B704" wp14:editId="122AD75F">
            <wp:extent cx="1569720" cy="713758"/>
            <wp:effectExtent l="0" t="0" r="0" b="0"/>
            <wp:docPr id="28208020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80208" name="Picture 2" descr="A close-up of a 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7152" cy="721684"/>
                    </a:xfrm>
                    <a:prstGeom prst="rect">
                      <a:avLst/>
                    </a:prstGeom>
                  </pic:spPr>
                </pic:pic>
              </a:graphicData>
            </a:graphic>
          </wp:inline>
        </w:drawing>
      </w:r>
      <w:r>
        <w:rPr>
          <w:rFonts w:ascii="Arial" w:hAnsi="Arial" w:cs="Arial"/>
          <w:color w:val="FF0000"/>
          <w:sz w:val="36"/>
          <w:szCs w:val="36"/>
          <w:lang w:val="en-GB"/>
        </w:rPr>
        <w:t xml:space="preserve">      </w:t>
      </w:r>
    </w:p>
    <w:p w14:paraId="77364321" w14:textId="77777777" w:rsidR="00780FC7" w:rsidRPr="00626F3F" w:rsidRDefault="00780FC7" w:rsidP="00780FC7">
      <w:pPr>
        <w:autoSpaceDE w:val="0"/>
        <w:autoSpaceDN w:val="0"/>
        <w:adjustRightInd w:val="0"/>
        <w:rPr>
          <w:rFonts w:ascii="Arial" w:eastAsiaTheme="minorHAnsi" w:hAnsi="Arial" w:cs="Arial"/>
          <w:color w:val="000000"/>
          <w:lang w:val="en-GB" w:eastAsia="en-US"/>
        </w:rPr>
      </w:pPr>
    </w:p>
    <w:p w14:paraId="77BA3F4C"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r w:rsidRPr="00756E1C">
        <w:rPr>
          <w:rFonts w:ascii="Arial" w:eastAsiaTheme="minorHAnsi" w:hAnsi="Arial" w:cs="Arial"/>
          <w:color w:val="000000"/>
          <w:sz w:val="22"/>
          <w:szCs w:val="22"/>
          <w:lang w:val="en-GB" w:eastAsia="en-US"/>
        </w:rPr>
        <w:t xml:space="preserve">Alongside use of the appropriate UK Government logo, project deliverers must also ensure that websites and printed materials include a clear and prominent reference to the funding from UK Shared Prosperity Fund. This should include the following text: </w:t>
      </w:r>
    </w:p>
    <w:p w14:paraId="3F1B3F9E"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p>
    <w:p w14:paraId="136477BA" w14:textId="77777777" w:rsidR="00780FC7" w:rsidRPr="00733372" w:rsidRDefault="00780FC7" w:rsidP="00780FC7">
      <w:pPr>
        <w:pStyle w:val="BodyText"/>
        <w:kinsoku w:val="0"/>
        <w:overflowPunct w:val="0"/>
        <w:spacing w:before="59" w:after="0"/>
        <w:ind w:right="620"/>
        <w:rPr>
          <w:rFonts w:ascii="Arial" w:hAnsi="Arial" w:cs="Arial"/>
          <w:b/>
          <w:bCs/>
          <w:i/>
          <w:iCs/>
          <w:color w:val="0B0C0C"/>
          <w:sz w:val="22"/>
          <w:szCs w:val="22"/>
          <w:shd w:val="clear" w:color="auto" w:fill="FFFFFF"/>
        </w:rPr>
      </w:pPr>
      <w:r w:rsidRPr="00733372">
        <w:rPr>
          <w:rFonts w:ascii="Arial" w:hAnsi="Arial" w:cs="Arial"/>
          <w:b/>
          <w:bCs/>
          <w:i/>
          <w:iCs/>
          <w:color w:val="0B0C0C"/>
          <w:sz w:val="22"/>
          <w:szCs w:val="22"/>
          <w:shd w:val="clear" w:color="auto" w:fill="FFFFFF"/>
        </w:rPr>
        <w:t>‘</w:t>
      </w:r>
      <w:bookmarkStart w:id="2" w:name="_Hlk140141614"/>
      <w:r w:rsidRPr="00733372">
        <w:rPr>
          <w:rFonts w:ascii="Arial" w:hAnsi="Arial" w:cs="Arial"/>
          <w:b/>
          <w:bCs/>
          <w:i/>
          <w:iCs/>
          <w:color w:val="0B0C0C"/>
          <w:sz w:val="22"/>
          <w:szCs w:val="22"/>
          <w:shd w:val="clear" w:color="auto" w:fill="FFFFFF"/>
        </w:rPr>
        <w:t xml:space="preserve">This project is </w:t>
      </w:r>
      <w:r w:rsidRPr="00733372">
        <w:rPr>
          <w:rFonts w:ascii="Arial" w:hAnsi="Arial" w:cs="Arial"/>
          <w:b/>
          <w:bCs/>
          <w:i/>
          <w:iCs/>
          <w:color w:val="7030A0"/>
          <w:sz w:val="22"/>
          <w:szCs w:val="22"/>
          <w:shd w:val="clear" w:color="auto" w:fill="FFFFFF"/>
        </w:rPr>
        <w:t xml:space="preserve">[funded/part-funded] </w:t>
      </w:r>
      <w:r w:rsidRPr="00733372">
        <w:rPr>
          <w:rFonts w:ascii="Arial" w:hAnsi="Arial" w:cs="Arial"/>
          <w:b/>
          <w:bCs/>
          <w:i/>
          <w:iCs/>
          <w:color w:val="0B0C0C"/>
          <w:sz w:val="22"/>
          <w:szCs w:val="22"/>
          <w:shd w:val="clear" w:color="auto" w:fill="FFFFFF"/>
        </w:rPr>
        <w:t>by the UK government through the UK Shared Prosperity Fund’</w:t>
      </w:r>
    </w:p>
    <w:bookmarkEnd w:id="2"/>
    <w:p w14:paraId="1051E08E" w14:textId="77777777" w:rsidR="00780FC7" w:rsidRPr="00733372" w:rsidRDefault="00780FC7" w:rsidP="00780FC7">
      <w:pPr>
        <w:autoSpaceDE w:val="0"/>
        <w:autoSpaceDN w:val="0"/>
        <w:adjustRightInd w:val="0"/>
        <w:rPr>
          <w:rFonts w:ascii="Arial" w:eastAsiaTheme="minorHAnsi" w:hAnsi="Arial" w:cs="Arial"/>
          <w:b/>
          <w:bCs/>
          <w:i/>
          <w:iCs/>
          <w:color w:val="000000"/>
          <w:sz w:val="22"/>
          <w:szCs w:val="22"/>
          <w:lang w:val="en-GB" w:eastAsia="en-US"/>
        </w:rPr>
      </w:pPr>
    </w:p>
    <w:p w14:paraId="30207417"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r w:rsidRPr="00756E1C">
        <w:rPr>
          <w:rFonts w:ascii="Arial" w:eastAsiaTheme="minorHAnsi" w:hAnsi="Arial" w:cs="Arial"/>
          <w:color w:val="000000"/>
          <w:sz w:val="22"/>
          <w:szCs w:val="22"/>
          <w:lang w:val="en-GB" w:eastAsia="en-US"/>
        </w:rPr>
        <w:t xml:space="preserve">Where practical, project deliverers should also include a link to the UK Shared Prosperity Fund webpage, and the following text (which must also be used for notes to editors): </w:t>
      </w:r>
    </w:p>
    <w:p w14:paraId="68125B4A"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p>
    <w:p w14:paraId="234503EB" w14:textId="77777777" w:rsidR="00780FC7" w:rsidRPr="00756E1C" w:rsidRDefault="00780FC7" w:rsidP="00780FC7">
      <w:pPr>
        <w:pStyle w:val="ListParagraph"/>
        <w:ind w:left="0"/>
        <w:rPr>
          <w:rFonts w:ascii="Arial" w:hAnsi="Arial" w:cs="Arial"/>
          <w:lang w:val="en-GB"/>
        </w:rPr>
      </w:pPr>
      <w:r w:rsidRPr="00756E1C">
        <w:rPr>
          <w:rFonts w:ascii="Arial" w:hAnsi="Arial" w:cs="Arial"/>
          <w:color w:val="0B0C0C"/>
          <w:shd w:val="clear" w:color="auto" w:fill="FFFFFF"/>
        </w:rPr>
        <w:lastRenderedPageBreak/>
        <w:t>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 For more information, visit </w:t>
      </w:r>
      <w:r w:rsidR="0049369D">
        <w:fldChar w:fldCharType="begin"/>
      </w:r>
      <w:r w:rsidR="0049369D">
        <w:instrText>HYPERLINK "https://www.gov.uk/government/publications/uk-shared-prosperity-fund-prospectus"</w:instrText>
      </w:r>
      <w:r w:rsidR="0049369D">
        <w:fldChar w:fldCharType="separate"/>
      </w:r>
      <w:r w:rsidRPr="00756E1C">
        <w:rPr>
          <w:rStyle w:val="Hyperlink"/>
          <w:rFonts w:ascii="Arial" w:hAnsi="Arial" w:cs="Arial"/>
          <w:color w:val="1D70B8"/>
          <w:shd w:val="clear" w:color="auto" w:fill="FFFFFF"/>
        </w:rPr>
        <w:t>https://www.gov.uk/government/publications/uk-shared-prosperity-fund-prospectus</w:t>
      </w:r>
      <w:r w:rsidR="0049369D">
        <w:rPr>
          <w:rStyle w:val="Hyperlink"/>
          <w:rFonts w:ascii="Arial" w:hAnsi="Arial" w:cs="Arial"/>
          <w:color w:val="1D70B8"/>
          <w:shd w:val="clear" w:color="auto" w:fill="FFFFFF"/>
        </w:rPr>
        <w:fldChar w:fldCharType="end"/>
      </w:r>
    </w:p>
    <w:p w14:paraId="29B426A3" w14:textId="77777777" w:rsidR="00780FC7" w:rsidRPr="00756E1C" w:rsidRDefault="00780FC7" w:rsidP="00780FC7">
      <w:pPr>
        <w:autoSpaceDE w:val="0"/>
        <w:autoSpaceDN w:val="0"/>
        <w:adjustRightInd w:val="0"/>
        <w:rPr>
          <w:rFonts w:ascii="Arial" w:eastAsiaTheme="minorHAnsi" w:hAnsi="Arial" w:cs="Arial"/>
          <w:sz w:val="22"/>
          <w:szCs w:val="22"/>
          <w:lang w:val="en-GB" w:eastAsia="en-US"/>
        </w:rPr>
      </w:pPr>
    </w:p>
    <w:p w14:paraId="7F3B1400"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p>
    <w:p w14:paraId="187B4D92"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r w:rsidRPr="00756E1C">
        <w:rPr>
          <w:rFonts w:ascii="Arial" w:eastAsiaTheme="minorHAnsi" w:hAnsi="Arial" w:cs="Arial"/>
          <w:color w:val="000000"/>
          <w:sz w:val="22"/>
          <w:szCs w:val="22"/>
          <w:lang w:val="en-GB" w:eastAsia="en-US"/>
        </w:rPr>
        <w:t xml:space="preserve">Media and PR activities should be considered for the launch of any projects, and subsequently to announce key milestones and achievements. Press releases must include a clear and prominent reference to the UK Shared Prosperity Fund, in the main body of the press release. </w:t>
      </w:r>
    </w:p>
    <w:p w14:paraId="4D5BA065"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p>
    <w:p w14:paraId="4F253209" w14:textId="77777777" w:rsidR="00780FC7" w:rsidRPr="00756E1C" w:rsidRDefault="00780FC7" w:rsidP="00780FC7">
      <w:pPr>
        <w:autoSpaceDE w:val="0"/>
        <w:autoSpaceDN w:val="0"/>
        <w:adjustRightInd w:val="0"/>
        <w:ind w:left="720"/>
        <w:rPr>
          <w:rFonts w:ascii="Arial" w:eastAsiaTheme="minorHAnsi" w:hAnsi="Arial" w:cs="Arial"/>
          <w:b/>
          <w:bCs/>
          <w:color w:val="000000"/>
          <w:sz w:val="22"/>
          <w:szCs w:val="22"/>
          <w:lang w:val="en-GB" w:eastAsia="en-US"/>
        </w:rPr>
      </w:pPr>
      <w:r w:rsidRPr="00756E1C">
        <w:rPr>
          <w:rFonts w:ascii="Arial" w:eastAsiaTheme="minorHAnsi" w:hAnsi="Arial" w:cs="Arial"/>
          <w:b/>
          <w:bCs/>
          <w:i/>
          <w:iCs/>
          <w:color w:val="000000"/>
          <w:sz w:val="22"/>
          <w:szCs w:val="22"/>
          <w:lang w:val="en-GB" w:eastAsia="en-US"/>
        </w:rPr>
        <w:t>‘</w:t>
      </w:r>
      <w:r w:rsidRPr="00756E1C">
        <w:rPr>
          <w:rFonts w:ascii="Arial" w:eastAsiaTheme="minorHAnsi" w:hAnsi="Arial" w:cs="Arial"/>
          <w:b/>
          <w:bCs/>
          <w:i/>
          <w:iCs/>
          <w:color w:val="7030A0"/>
          <w:sz w:val="22"/>
          <w:szCs w:val="22"/>
          <w:lang w:val="en-GB" w:eastAsia="en-US"/>
        </w:rPr>
        <w:t xml:space="preserve">[This project/Name of project] </w:t>
      </w:r>
      <w:r w:rsidRPr="00756E1C">
        <w:rPr>
          <w:rFonts w:ascii="Arial" w:eastAsiaTheme="minorHAnsi" w:hAnsi="Arial" w:cs="Arial"/>
          <w:b/>
          <w:bCs/>
          <w:i/>
          <w:iCs/>
          <w:color w:val="000000"/>
          <w:sz w:val="22"/>
          <w:szCs w:val="22"/>
          <w:lang w:val="en-GB" w:eastAsia="en-US"/>
        </w:rPr>
        <w:t>has received £</w:t>
      </w:r>
      <w:r w:rsidRPr="00756E1C">
        <w:rPr>
          <w:rFonts w:ascii="Arial" w:eastAsiaTheme="minorHAnsi" w:hAnsi="Arial" w:cs="Arial"/>
          <w:b/>
          <w:bCs/>
          <w:i/>
          <w:iCs/>
          <w:color w:val="7030A0"/>
          <w:sz w:val="22"/>
          <w:szCs w:val="22"/>
          <w:lang w:val="en-GB" w:eastAsia="en-US"/>
        </w:rPr>
        <w:t xml:space="preserve">[INSERT AMOUNT] </w:t>
      </w:r>
      <w:r w:rsidRPr="00756E1C">
        <w:rPr>
          <w:rFonts w:ascii="Arial" w:eastAsiaTheme="minorHAnsi" w:hAnsi="Arial" w:cs="Arial"/>
          <w:b/>
          <w:bCs/>
          <w:i/>
          <w:iCs/>
          <w:color w:val="000000"/>
          <w:sz w:val="22"/>
          <w:szCs w:val="22"/>
          <w:lang w:val="en-GB" w:eastAsia="en-US"/>
        </w:rPr>
        <w:t xml:space="preserve">from the UK Government through the UK Shared prosperity Fund.’ </w:t>
      </w:r>
    </w:p>
    <w:p w14:paraId="60FD59F6"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p>
    <w:p w14:paraId="72711246" w14:textId="066AB2BD"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r w:rsidRPr="00756E1C">
        <w:rPr>
          <w:rFonts w:ascii="Arial" w:eastAsiaTheme="minorHAnsi" w:hAnsi="Arial" w:cs="Arial"/>
          <w:color w:val="000000"/>
          <w:sz w:val="22"/>
          <w:szCs w:val="22"/>
          <w:lang w:val="en-GB" w:eastAsia="en-US"/>
        </w:rPr>
        <w:t xml:space="preserve">Notes to editors must also be used, stating the value of the financial support [provided and stating this support was provided ‘by the UK Government through the UK </w:t>
      </w:r>
      <w:r w:rsidR="00195015">
        <w:rPr>
          <w:rFonts w:ascii="Arial" w:eastAsiaTheme="minorHAnsi" w:hAnsi="Arial" w:cs="Arial"/>
          <w:color w:val="000000"/>
          <w:sz w:val="22"/>
          <w:szCs w:val="22"/>
          <w:lang w:val="en-GB" w:eastAsia="en-US"/>
        </w:rPr>
        <w:t>Shared Prosperity</w:t>
      </w:r>
      <w:r w:rsidRPr="00756E1C">
        <w:rPr>
          <w:rFonts w:ascii="Arial" w:eastAsiaTheme="minorHAnsi" w:hAnsi="Arial" w:cs="Arial"/>
          <w:color w:val="000000"/>
          <w:sz w:val="22"/>
          <w:szCs w:val="22"/>
          <w:lang w:val="en-GB" w:eastAsia="en-US"/>
        </w:rPr>
        <w:t xml:space="preserve"> Fund.</w:t>
      </w:r>
    </w:p>
    <w:p w14:paraId="76D6F473" w14:textId="77777777" w:rsidR="00780FC7" w:rsidRPr="00756E1C" w:rsidRDefault="00780FC7" w:rsidP="00780FC7">
      <w:pPr>
        <w:autoSpaceDE w:val="0"/>
        <w:autoSpaceDN w:val="0"/>
        <w:adjustRightInd w:val="0"/>
        <w:rPr>
          <w:rFonts w:ascii="Arial" w:eastAsiaTheme="minorHAnsi" w:hAnsi="Arial" w:cs="Arial"/>
          <w:color w:val="000000"/>
          <w:sz w:val="22"/>
          <w:szCs w:val="22"/>
          <w:lang w:val="en-GB" w:eastAsia="en-US"/>
        </w:rPr>
      </w:pPr>
      <w:r w:rsidRPr="00756E1C">
        <w:rPr>
          <w:rFonts w:ascii="Arial" w:eastAsiaTheme="minorHAnsi" w:hAnsi="Arial" w:cs="Arial"/>
          <w:color w:val="000000"/>
          <w:sz w:val="22"/>
          <w:szCs w:val="22"/>
          <w:lang w:val="en-GB" w:eastAsia="en-US"/>
        </w:rPr>
        <w:t xml:space="preserve"> </w:t>
      </w:r>
    </w:p>
    <w:p w14:paraId="19AF3D9E" w14:textId="05FE4FE7" w:rsidR="00780FC7" w:rsidRPr="00756E1C" w:rsidRDefault="00780FC7" w:rsidP="125DD52A">
      <w:pPr>
        <w:autoSpaceDE w:val="0"/>
        <w:autoSpaceDN w:val="0"/>
        <w:adjustRightInd w:val="0"/>
        <w:rPr>
          <w:rFonts w:ascii="Arial" w:eastAsiaTheme="minorEastAsia" w:hAnsi="Arial" w:cs="Arial"/>
          <w:color w:val="000000" w:themeColor="text1"/>
          <w:sz w:val="22"/>
          <w:szCs w:val="22"/>
          <w:lang w:val="en-GB" w:eastAsia="en-US"/>
        </w:rPr>
      </w:pPr>
      <w:r w:rsidRPr="125DD52A">
        <w:rPr>
          <w:rFonts w:ascii="Arial" w:eastAsiaTheme="minorEastAsia" w:hAnsi="Arial" w:cs="Arial"/>
          <w:color w:val="000000" w:themeColor="text1"/>
          <w:sz w:val="22"/>
          <w:szCs w:val="22"/>
          <w:lang w:val="en-GB" w:eastAsia="en-US"/>
        </w:rPr>
        <w:t>Social Media - when describing or promoting the Fund or projects supported, the following hashtags must be used - #UK</w:t>
      </w:r>
      <w:r w:rsidR="00963087">
        <w:rPr>
          <w:rFonts w:ascii="Arial" w:eastAsiaTheme="minorEastAsia" w:hAnsi="Arial" w:cs="Arial"/>
          <w:color w:val="000000" w:themeColor="text1"/>
          <w:sz w:val="22"/>
          <w:szCs w:val="22"/>
          <w:lang w:val="en-GB" w:eastAsia="en-US"/>
        </w:rPr>
        <w:t>SPF</w:t>
      </w:r>
      <w:r w:rsidRPr="125DD52A">
        <w:rPr>
          <w:rFonts w:ascii="Arial" w:eastAsiaTheme="minorEastAsia" w:hAnsi="Arial" w:cs="Arial"/>
          <w:color w:val="000000" w:themeColor="text1"/>
          <w:sz w:val="22"/>
          <w:szCs w:val="22"/>
          <w:lang w:val="en-GB" w:eastAsia="en-US"/>
        </w:rPr>
        <w:t xml:space="preserve"> and </w:t>
      </w:r>
      <w:r w:rsidRPr="009873C5">
        <w:rPr>
          <w:rFonts w:ascii="Arial" w:eastAsiaTheme="minorEastAsia" w:hAnsi="Arial" w:cs="Arial"/>
          <w:color w:val="000000" w:themeColor="text1"/>
          <w:sz w:val="22"/>
          <w:szCs w:val="22"/>
          <w:lang w:val="en-GB" w:eastAsia="en-US"/>
        </w:rPr>
        <w:t>#C</w:t>
      </w:r>
      <w:r w:rsidR="0BCD05E6" w:rsidRPr="009873C5">
        <w:rPr>
          <w:rFonts w:ascii="Arial" w:eastAsiaTheme="minorEastAsia" w:hAnsi="Arial" w:cs="Arial"/>
          <w:color w:val="000000" w:themeColor="text1"/>
          <w:sz w:val="22"/>
          <w:szCs w:val="22"/>
          <w:lang w:val="en-GB" w:eastAsia="en-US"/>
        </w:rPr>
        <w:t>F</w:t>
      </w:r>
      <w:r w:rsidR="007F7C7F" w:rsidRPr="009873C5">
        <w:rPr>
          <w:rFonts w:ascii="Arial" w:eastAsiaTheme="minorEastAsia" w:hAnsi="Arial" w:cs="Arial"/>
          <w:color w:val="000000" w:themeColor="text1"/>
          <w:sz w:val="22"/>
          <w:szCs w:val="22"/>
          <w:lang w:val="en-GB" w:eastAsia="en-US"/>
        </w:rPr>
        <w:t>G</w:t>
      </w:r>
      <w:r w:rsidR="00CE4311" w:rsidRPr="009873C5">
        <w:rPr>
          <w:rFonts w:ascii="Arial" w:eastAsiaTheme="minorEastAsia" w:hAnsi="Arial" w:cs="Arial"/>
          <w:color w:val="000000" w:themeColor="text1"/>
          <w:sz w:val="22"/>
          <w:szCs w:val="22"/>
          <w:lang w:val="en-GB" w:eastAsia="en-US"/>
        </w:rPr>
        <w:t>DU</w:t>
      </w:r>
      <w:r w:rsidR="37C25A0D" w:rsidRPr="009873C5">
        <w:rPr>
          <w:rFonts w:ascii="Arial" w:eastAsiaTheme="minorEastAsia" w:hAnsi="Arial" w:cs="Arial"/>
          <w:color w:val="000000" w:themeColor="text1"/>
          <w:sz w:val="22"/>
          <w:szCs w:val="22"/>
          <w:lang w:val="en-GB" w:eastAsia="en-US"/>
        </w:rPr>
        <w:t>,</w:t>
      </w:r>
      <w:r w:rsidR="37C25A0D" w:rsidRPr="007F7C7F">
        <w:rPr>
          <w:rFonts w:ascii="Arial" w:eastAsiaTheme="minorEastAsia" w:hAnsi="Arial" w:cs="Arial"/>
          <w:color w:val="000000" w:themeColor="text1"/>
          <w:sz w:val="22"/>
          <w:szCs w:val="22"/>
          <w:lang w:val="en-GB" w:eastAsia="en-US"/>
        </w:rPr>
        <w:t xml:space="preserve"> </w:t>
      </w:r>
      <w:r w:rsidRPr="125DD52A">
        <w:rPr>
          <w:rFonts w:ascii="Arial" w:eastAsiaTheme="minorEastAsia" w:hAnsi="Arial" w:cs="Arial"/>
          <w:color w:val="000000" w:themeColor="text1"/>
          <w:sz w:val="22"/>
          <w:szCs w:val="22"/>
          <w:lang w:val="en-GB" w:eastAsia="en-US"/>
        </w:rPr>
        <w:t xml:space="preserve"> This will be re-tweetable by UK Government.</w:t>
      </w:r>
      <w:r w:rsidR="4A71EB17" w:rsidRPr="125DD52A">
        <w:rPr>
          <w:rFonts w:ascii="Arial" w:eastAsiaTheme="minorEastAsia" w:hAnsi="Arial" w:cs="Arial"/>
          <w:color w:val="000000" w:themeColor="text1"/>
          <w:sz w:val="22"/>
          <w:szCs w:val="22"/>
          <w:lang w:val="en-GB" w:eastAsia="en-US"/>
        </w:rPr>
        <w:t xml:space="preserve">  </w:t>
      </w:r>
    </w:p>
    <w:p w14:paraId="55B76C79" w14:textId="071A1C0D" w:rsidR="00780FC7" w:rsidRPr="00756E1C" w:rsidRDefault="00780FC7" w:rsidP="125DD52A">
      <w:pPr>
        <w:autoSpaceDE w:val="0"/>
        <w:autoSpaceDN w:val="0"/>
        <w:adjustRightInd w:val="0"/>
        <w:rPr>
          <w:rFonts w:ascii="Arial" w:eastAsiaTheme="minorEastAsia" w:hAnsi="Arial" w:cs="Arial"/>
          <w:color w:val="000000" w:themeColor="text1"/>
          <w:sz w:val="22"/>
          <w:szCs w:val="22"/>
          <w:lang w:val="en-GB" w:eastAsia="en-US"/>
        </w:rPr>
      </w:pPr>
    </w:p>
    <w:p w14:paraId="2F6CC4B5" w14:textId="664A152C" w:rsidR="00780FC7" w:rsidRPr="00756E1C" w:rsidRDefault="4A71EB17" w:rsidP="125DD52A">
      <w:pPr>
        <w:autoSpaceDE w:val="0"/>
        <w:autoSpaceDN w:val="0"/>
        <w:adjustRightInd w:val="0"/>
        <w:rPr>
          <w:rFonts w:ascii="Arial" w:eastAsiaTheme="minorEastAsia" w:hAnsi="Arial" w:cs="Arial"/>
          <w:color w:val="000000"/>
          <w:sz w:val="22"/>
          <w:szCs w:val="22"/>
          <w:lang w:val="en-GB" w:eastAsia="en-US"/>
        </w:rPr>
      </w:pPr>
      <w:r w:rsidRPr="125DD52A">
        <w:rPr>
          <w:rFonts w:ascii="Arial" w:eastAsiaTheme="minorEastAsia" w:hAnsi="Arial" w:cs="Arial"/>
          <w:color w:val="000000" w:themeColor="text1"/>
          <w:sz w:val="22"/>
          <w:szCs w:val="22"/>
          <w:lang w:val="en-GB" w:eastAsia="en-US"/>
        </w:rPr>
        <w:t>The applicant/Project should also tag @cadwynclwyd &amp; @</w:t>
      </w:r>
      <w:r w:rsidR="007F7C7F">
        <w:rPr>
          <w:rFonts w:ascii="Arial" w:eastAsiaTheme="minorEastAsia" w:hAnsi="Arial" w:cs="Arial"/>
          <w:color w:val="000000" w:themeColor="text1"/>
          <w:sz w:val="22"/>
          <w:szCs w:val="22"/>
          <w:lang w:val="en-GB" w:eastAsia="en-US"/>
        </w:rPr>
        <w:t>FLVC</w:t>
      </w:r>
      <w:r w:rsidRPr="125DD52A">
        <w:rPr>
          <w:rFonts w:ascii="Arial" w:eastAsiaTheme="minorEastAsia" w:hAnsi="Arial" w:cs="Arial"/>
          <w:color w:val="000000" w:themeColor="text1"/>
          <w:sz w:val="22"/>
          <w:szCs w:val="22"/>
          <w:lang w:val="en-GB" w:eastAsia="en-US"/>
        </w:rPr>
        <w:t xml:space="preserve"> in all social media.</w:t>
      </w:r>
      <w:r w:rsidR="00780FC7" w:rsidRPr="125DD52A">
        <w:rPr>
          <w:rFonts w:ascii="Arial" w:eastAsiaTheme="minorEastAsia" w:hAnsi="Arial" w:cs="Arial"/>
          <w:color w:val="000000" w:themeColor="text1"/>
          <w:sz w:val="22"/>
          <w:szCs w:val="22"/>
          <w:lang w:val="en-GB" w:eastAsia="en-US"/>
        </w:rPr>
        <w:t xml:space="preserve"> </w:t>
      </w:r>
    </w:p>
    <w:p w14:paraId="7AC32100" w14:textId="77777777" w:rsidR="00780FC7" w:rsidRPr="00756E1C" w:rsidRDefault="00780FC7" w:rsidP="00780FC7">
      <w:pPr>
        <w:rPr>
          <w:rFonts w:ascii="Arial" w:eastAsiaTheme="minorHAnsi" w:hAnsi="Arial" w:cs="Arial"/>
          <w:color w:val="000000"/>
          <w:sz w:val="22"/>
          <w:szCs w:val="22"/>
          <w:lang w:val="en-GB" w:eastAsia="en-US"/>
        </w:rPr>
      </w:pPr>
    </w:p>
    <w:p w14:paraId="2AD6079E" w14:textId="77777777" w:rsidR="00780FC7" w:rsidRPr="00756E1C" w:rsidRDefault="00780FC7" w:rsidP="00780FC7">
      <w:pPr>
        <w:rPr>
          <w:rFonts w:ascii="Arial" w:hAnsi="Arial" w:cs="Arial"/>
          <w:sz w:val="22"/>
          <w:szCs w:val="22"/>
          <w:lang w:val="en-GB"/>
        </w:rPr>
      </w:pPr>
      <w:r w:rsidRPr="00756E1C">
        <w:rPr>
          <w:rFonts w:ascii="Arial" w:eastAsiaTheme="minorHAnsi" w:hAnsi="Arial" w:cs="Arial"/>
          <w:color w:val="000000"/>
          <w:sz w:val="22"/>
          <w:szCs w:val="22"/>
          <w:lang w:val="en-GB" w:eastAsia="en-US"/>
        </w:rPr>
        <w:t>Please note that the funding must be approved for the project before any media or PR activities to publicise the project starts.</w:t>
      </w:r>
    </w:p>
    <w:p w14:paraId="6FEF13BC" w14:textId="77777777" w:rsidR="00780FC7" w:rsidRPr="00756E1C" w:rsidRDefault="00780FC7" w:rsidP="00780FC7">
      <w:pPr>
        <w:rPr>
          <w:rFonts w:ascii="Arial" w:hAnsi="Arial" w:cs="Arial"/>
          <w:sz w:val="22"/>
          <w:szCs w:val="22"/>
          <w:lang w:val="en-GB"/>
        </w:rPr>
      </w:pPr>
    </w:p>
    <w:p w14:paraId="41D4FD3F" w14:textId="1F171F64" w:rsidR="00780FC7" w:rsidRDefault="00780FC7" w:rsidP="00780FC7">
      <w:pPr>
        <w:rPr>
          <w:rFonts w:ascii="Arial" w:hAnsi="Arial" w:cs="Arial"/>
          <w:sz w:val="22"/>
          <w:szCs w:val="22"/>
          <w:lang w:val="en-GB"/>
        </w:rPr>
      </w:pPr>
      <w:r w:rsidRPr="125DD52A">
        <w:rPr>
          <w:rFonts w:ascii="Arial" w:hAnsi="Arial" w:cs="Arial"/>
          <w:sz w:val="22"/>
          <w:szCs w:val="22"/>
          <w:lang w:val="en-GB"/>
        </w:rPr>
        <w:t xml:space="preserve">Cadwyn Clwyd </w:t>
      </w:r>
      <w:r w:rsidR="02B039E5" w:rsidRPr="125DD52A">
        <w:rPr>
          <w:rFonts w:ascii="Arial" w:hAnsi="Arial" w:cs="Arial"/>
          <w:sz w:val="22"/>
          <w:szCs w:val="22"/>
          <w:lang w:val="en-GB"/>
        </w:rPr>
        <w:t xml:space="preserve">and </w:t>
      </w:r>
      <w:r w:rsidR="00E74F18">
        <w:rPr>
          <w:rFonts w:ascii="Arial" w:hAnsi="Arial" w:cs="Arial"/>
          <w:sz w:val="22"/>
          <w:szCs w:val="22"/>
          <w:lang w:val="en-GB"/>
        </w:rPr>
        <w:t>FLVC</w:t>
      </w:r>
      <w:r w:rsidR="02B039E5" w:rsidRPr="125DD52A">
        <w:rPr>
          <w:rFonts w:ascii="Arial" w:hAnsi="Arial" w:cs="Arial"/>
          <w:sz w:val="22"/>
          <w:szCs w:val="22"/>
          <w:lang w:val="en-GB"/>
        </w:rPr>
        <w:t xml:space="preserve"> </w:t>
      </w:r>
      <w:r w:rsidRPr="125DD52A">
        <w:rPr>
          <w:rFonts w:ascii="Arial" w:hAnsi="Arial" w:cs="Arial"/>
          <w:sz w:val="22"/>
          <w:szCs w:val="22"/>
          <w:lang w:val="en-GB"/>
        </w:rPr>
        <w:t>reserve the right to publicise the project and the support provided to groups through its communication channels, such as the Cadwyn Clwyd</w:t>
      </w:r>
      <w:r w:rsidR="225F05C3" w:rsidRPr="125DD52A">
        <w:rPr>
          <w:rFonts w:ascii="Arial" w:hAnsi="Arial" w:cs="Arial"/>
          <w:sz w:val="22"/>
          <w:szCs w:val="22"/>
          <w:lang w:val="en-GB"/>
        </w:rPr>
        <w:t xml:space="preserve"> &amp; </w:t>
      </w:r>
      <w:r w:rsidR="00E74F18">
        <w:rPr>
          <w:rFonts w:ascii="Arial" w:hAnsi="Arial" w:cs="Arial"/>
          <w:sz w:val="22"/>
          <w:szCs w:val="22"/>
          <w:lang w:val="en-GB"/>
        </w:rPr>
        <w:t>FLVC</w:t>
      </w:r>
      <w:r w:rsidRPr="125DD52A">
        <w:rPr>
          <w:rFonts w:ascii="Arial" w:hAnsi="Arial" w:cs="Arial"/>
          <w:sz w:val="22"/>
          <w:szCs w:val="22"/>
          <w:lang w:val="en-GB"/>
        </w:rPr>
        <w:t xml:space="preserve"> website</w:t>
      </w:r>
      <w:r w:rsidR="20235F8D" w:rsidRPr="125DD52A">
        <w:rPr>
          <w:rFonts w:ascii="Arial" w:hAnsi="Arial" w:cs="Arial"/>
          <w:sz w:val="22"/>
          <w:szCs w:val="22"/>
          <w:lang w:val="en-GB"/>
        </w:rPr>
        <w:t>s</w:t>
      </w:r>
      <w:r w:rsidRPr="125DD52A">
        <w:rPr>
          <w:rFonts w:ascii="Arial" w:hAnsi="Arial" w:cs="Arial"/>
          <w:sz w:val="22"/>
          <w:szCs w:val="22"/>
          <w:lang w:val="en-GB"/>
        </w:rPr>
        <w:t>, social media platforms, press releases and any other communication method deemed appropriate.</w:t>
      </w:r>
    </w:p>
    <w:p w14:paraId="6D806E2F" w14:textId="77777777" w:rsidR="00647469" w:rsidRDefault="00647469" w:rsidP="00780FC7">
      <w:pPr>
        <w:rPr>
          <w:rFonts w:ascii="Arial" w:hAnsi="Arial" w:cs="Arial"/>
          <w:sz w:val="22"/>
          <w:szCs w:val="22"/>
          <w:lang w:val="en-GB"/>
        </w:rPr>
      </w:pPr>
    </w:p>
    <w:p w14:paraId="5C41CD7A" w14:textId="5A7AF9F6" w:rsidR="125DD52A" w:rsidRDefault="125DD52A" w:rsidP="125DD52A">
      <w:pPr>
        <w:rPr>
          <w:rFonts w:ascii="Arial" w:hAnsi="Arial" w:cs="Arial"/>
          <w:sz w:val="22"/>
          <w:szCs w:val="22"/>
          <w:lang w:val="en-GB"/>
        </w:rPr>
      </w:pPr>
    </w:p>
    <w:p w14:paraId="27B2876A" w14:textId="77BA6096" w:rsidR="00647469" w:rsidRPr="007F7F33" w:rsidRDefault="00647469" w:rsidP="00647469">
      <w:pPr>
        <w:rPr>
          <w:rFonts w:ascii="Arial" w:hAnsi="Arial" w:cs="Arial"/>
          <w:b/>
          <w:bCs/>
          <w:u w:val="single"/>
          <w:lang w:val="en-GB"/>
        </w:rPr>
      </w:pPr>
      <w:r w:rsidRPr="125DD52A">
        <w:rPr>
          <w:rFonts w:ascii="Arial" w:hAnsi="Arial" w:cs="Arial"/>
          <w:b/>
          <w:bCs/>
          <w:u w:val="single"/>
          <w:lang w:val="en-GB"/>
        </w:rPr>
        <w:t>Asset Register</w:t>
      </w:r>
      <w:r w:rsidR="472A59AB" w:rsidRPr="125DD52A">
        <w:rPr>
          <w:rFonts w:ascii="Arial" w:hAnsi="Arial" w:cs="Arial"/>
          <w:b/>
          <w:bCs/>
          <w:u w:val="single"/>
          <w:lang w:val="en-GB"/>
        </w:rPr>
        <w:t xml:space="preserve"> </w:t>
      </w:r>
    </w:p>
    <w:p w14:paraId="59922317" w14:textId="13901124" w:rsidR="125DD52A" w:rsidRDefault="125DD52A" w:rsidP="125DD52A">
      <w:pPr>
        <w:rPr>
          <w:rFonts w:ascii="Arial" w:hAnsi="Arial" w:cs="Arial"/>
          <w:lang w:val="en-GB"/>
        </w:rPr>
      </w:pPr>
    </w:p>
    <w:p w14:paraId="0701AD93" w14:textId="77777777" w:rsidR="00647469" w:rsidRPr="00C029CA" w:rsidRDefault="00647469" w:rsidP="00647469">
      <w:pPr>
        <w:rPr>
          <w:rFonts w:ascii="Arial" w:hAnsi="Arial" w:cs="Arial"/>
          <w:sz w:val="22"/>
          <w:szCs w:val="22"/>
          <w:lang w:val="en-GB"/>
        </w:rPr>
      </w:pPr>
      <w:r w:rsidRPr="00C029CA">
        <w:rPr>
          <w:rFonts w:ascii="Arial" w:hAnsi="Arial" w:cs="Arial"/>
          <w:sz w:val="22"/>
          <w:szCs w:val="22"/>
          <w:lang w:val="en-GB"/>
        </w:rPr>
        <w:t>Cadwyn Clwyd shall keep a register of all Assets acquired or improved at a cost exceeding £5,000 (five thousand pounds) wholly or partly using the grant funding.  Asset means any Assets that are purchased or developed using the grant funding, including equipment or any other assets which may be a Fixed Asset as appropriate in the relevant context, and Assets will be construed accordingly.  Fixed Assets means any Asset which consists of equipment acquired, developed, enhanced, constructed in connection with the funded activities which has a value at the date of purchase of at least £5,000 (five thousand pounds).  Assets purchased by the project with grant funding must only be used in the way detailed by the enterprise in the application form.  For each Asset in the register the enterprise shall supply Cadwyn Clwyd with the following information:</w:t>
      </w:r>
    </w:p>
    <w:p w14:paraId="666C9F7D" w14:textId="77777777" w:rsidR="00647469" w:rsidRPr="0036668F" w:rsidRDefault="00647469" w:rsidP="00647469">
      <w:pPr>
        <w:rPr>
          <w:rFonts w:ascii="Arial" w:hAnsi="Arial" w:cs="Arial"/>
          <w:lang w:val="en-GB"/>
        </w:rPr>
      </w:pPr>
    </w:p>
    <w:p w14:paraId="702F7C5D" w14:textId="77777777" w:rsidR="00647469" w:rsidRPr="00FD196D" w:rsidRDefault="00647469" w:rsidP="00647469">
      <w:pPr>
        <w:pStyle w:val="ListParagraph"/>
        <w:numPr>
          <w:ilvl w:val="0"/>
          <w:numId w:val="21"/>
        </w:numPr>
        <w:autoSpaceDE w:val="0"/>
        <w:autoSpaceDN w:val="0"/>
        <w:adjustRightInd w:val="0"/>
        <w:rPr>
          <w:rFonts w:ascii="Arial" w:hAnsi="Arial" w:cs="Arial"/>
          <w:sz w:val="20"/>
          <w:szCs w:val="20"/>
          <w:lang w:val="en-GB"/>
        </w:rPr>
      </w:pPr>
      <w:r w:rsidRPr="00FD196D">
        <w:rPr>
          <w:rFonts w:ascii="Arial" w:hAnsi="Arial" w:cs="Arial"/>
          <w:sz w:val="20"/>
          <w:szCs w:val="20"/>
          <w:lang w:val="en-GB"/>
        </w:rPr>
        <w:t xml:space="preserve">Owner of the Asset; </w:t>
      </w:r>
    </w:p>
    <w:p w14:paraId="68C2E296" w14:textId="77777777" w:rsidR="00647469" w:rsidRPr="00FD196D" w:rsidRDefault="00647469" w:rsidP="00647469">
      <w:pPr>
        <w:pStyle w:val="ListParagraph"/>
        <w:numPr>
          <w:ilvl w:val="0"/>
          <w:numId w:val="21"/>
        </w:numPr>
        <w:autoSpaceDE w:val="0"/>
        <w:autoSpaceDN w:val="0"/>
        <w:adjustRightInd w:val="0"/>
        <w:rPr>
          <w:rFonts w:ascii="Arial" w:hAnsi="Arial" w:cs="Arial"/>
          <w:sz w:val="20"/>
          <w:szCs w:val="20"/>
          <w:lang w:val="en-GB"/>
        </w:rPr>
      </w:pPr>
      <w:r w:rsidRPr="00FD196D">
        <w:rPr>
          <w:rFonts w:ascii="Arial" w:hAnsi="Arial" w:cs="Arial"/>
          <w:sz w:val="20"/>
          <w:szCs w:val="20"/>
          <w:lang w:val="en-GB"/>
        </w:rPr>
        <w:t xml:space="preserve">Date of acquisition or improvement of the Asset; </w:t>
      </w:r>
    </w:p>
    <w:p w14:paraId="177B766D" w14:textId="77777777" w:rsidR="00647469" w:rsidRPr="00FD196D" w:rsidRDefault="00647469" w:rsidP="00647469">
      <w:pPr>
        <w:pStyle w:val="ListParagraph"/>
        <w:numPr>
          <w:ilvl w:val="0"/>
          <w:numId w:val="21"/>
        </w:numPr>
        <w:autoSpaceDE w:val="0"/>
        <w:autoSpaceDN w:val="0"/>
        <w:adjustRightInd w:val="0"/>
        <w:rPr>
          <w:rFonts w:ascii="Arial" w:hAnsi="Arial" w:cs="Arial"/>
          <w:sz w:val="20"/>
          <w:szCs w:val="20"/>
          <w:lang w:val="en-GB"/>
        </w:rPr>
      </w:pPr>
      <w:r w:rsidRPr="00FD196D">
        <w:rPr>
          <w:rFonts w:ascii="Arial" w:hAnsi="Arial" w:cs="Arial"/>
          <w:sz w:val="20"/>
          <w:szCs w:val="20"/>
          <w:lang w:val="en-GB"/>
        </w:rPr>
        <w:t xml:space="preserve">Description of the Asset; </w:t>
      </w:r>
    </w:p>
    <w:p w14:paraId="767AF695" w14:textId="77777777" w:rsidR="00647469" w:rsidRPr="00FD196D" w:rsidRDefault="00647469" w:rsidP="00647469">
      <w:pPr>
        <w:pStyle w:val="ListParagraph"/>
        <w:numPr>
          <w:ilvl w:val="0"/>
          <w:numId w:val="21"/>
        </w:numPr>
        <w:autoSpaceDE w:val="0"/>
        <w:autoSpaceDN w:val="0"/>
        <w:adjustRightInd w:val="0"/>
        <w:rPr>
          <w:rFonts w:ascii="Arial" w:hAnsi="Arial" w:cs="Arial"/>
          <w:sz w:val="20"/>
          <w:szCs w:val="20"/>
          <w:lang w:val="en-GB"/>
        </w:rPr>
      </w:pPr>
      <w:r w:rsidRPr="00FD196D">
        <w:rPr>
          <w:rFonts w:ascii="Arial" w:hAnsi="Arial" w:cs="Arial"/>
          <w:sz w:val="20"/>
          <w:szCs w:val="20"/>
          <w:lang w:val="en-GB"/>
        </w:rPr>
        <w:t xml:space="preserve">Cost of the asset, net of recoverable VAT; </w:t>
      </w:r>
    </w:p>
    <w:p w14:paraId="66529ACD" w14:textId="77777777" w:rsidR="00647469" w:rsidRPr="00FD196D" w:rsidRDefault="00647469" w:rsidP="00647469">
      <w:pPr>
        <w:pStyle w:val="ListParagraph"/>
        <w:numPr>
          <w:ilvl w:val="0"/>
          <w:numId w:val="21"/>
        </w:numPr>
        <w:autoSpaceDE w:val="0"/>
        <w:autoSpaceDN w:val="0"/>
        <w:adjustRightInd w:val="0"/>
        <w:rPr>
          <w:rFonts w:ascii="Arial" w:hAnsi="Arial" w:cs="Arial"/>
          <w:sz w:val="20"/>
          <w:szCs w:val="20"/>
          <w:lang w:val="en-GB"/>
        </w:rPr>
      </w:pPr>
      <w:r w:rsidRPr="00FD196D">
        <w:rPr>
          <w:rFonts w:ascii="Arial" w:hAnsi="Arial" w:cs="Arial"/>
          <w:sz w:val="20"/>
          <w:szCs w:val="20"/>
          <w:lang w:val="en-GB"/>
        </w:rPr>
        <w:t xml:space="preserve">Location of the Asset; </w:t>
      </w:r>
    </w:p>
    <w:p w14:paraId="0A09A13D" w14:textId="77777777" w:rsidR="00647469" w:rsidRPr="00FD196D" w:rsidRDefault="00647469" w:rsidP="00647469">
      <w:pPr>
        <w:pStyle w:val="ListParagraph"/>
        <w:numPr>
          <w:ilvl w:val="0"/>
          <w:numId w:val="21"/>
        </w:numPr>
        <w:autoSpaceDE w:val="0"/>
        <w:autoSpaceDN w:val="0"/>
        <w:adjustRightInd w:val="0"/>
        <w:rPr>
          <w:rFonts w:ascii="Arial" w:hAnsi="Arial" w:cs="Arial"/>
          <w:sz w:val="20"/>
          <w:szCs w:val="20"/>
          <w:lang w:val="en-GB"/>
        </w:rPr>
      </w:pPr>
      <w:r w:rsidRPr="00FD196D">
        <w:rPr>
          <w:rFonts w:ascii="Arial" w:hAnsi="Arial" w:cs="Arial"/>
          <w:sz w:val="20"/>
          <w:szCs w:val="20"/>
          <w:lang w:val="en-GB"/>
        </w:rPr>
        <w:lastRenderedPageBreak/>
        <w:t xml:space="preserve">Serial or identification numbers of the Asset; </w:t>
      </w:r>
    </w:p>
    <w:p w14:paraId="2E7B50D1" w14:textId="77777777" w:rsidR="00647469" w:rsidRPr="00FD196D" w:rsidRDefault="00647469" w:rsidP="00647469">
      <w:pPr>
        <w:pStyle w:val="ListParagraph"/>
        <w:numPr>
          <w:ilvl w:val="0"/>
          <w:numId w:val="21"/>
        </w:numPr>
        <w:autoSpaceDE w:val="0"/>
        <w:autoSpaceDN w:val="0"/>
        <w:adjustRightInd w:val="0"/>
        <w:rPr>
          <w:rFonts w:ascii="Arial" w:hAnsi="Arial" w:cs="Arial"/>
          <w:sz w:val="20"/>
          <w:szCs w:val="20"/>
          <w:lang w:val="en-GB"/>
        </w:rPr>
      </w:pPr>
      <w:r w:rsidRPr="00FD196D">
        <w:rPr>
          <w:rFonts w:ascii="Arial" w:hAnsi="Arial" w:cs="Arial"/>
          <w:sz w:val="20"/>
          <w:szCs w:val="20"/>
          <w:lang w:val="en-GB"/>
        </w:rPr>
        <w:t xml:space="preserve">Date of any disposal of the Asset; </w:t>
      </w:r>
    </w:p>
    <w:p w14:paraId="4BD8297B" w14:textId="77777777" w:rsidR="00647469" w:rsidRPr="00FD196D" w:rsidRDefault="00647469" w:rsidP="00647469">
      <w:pPr>
        <w:pStyle w:val="ListParagraph"/>
        <w:numPr>
          <w:ilvl w:val="0"/>
          <w:numId w:val="21"/>
        </w:numPr>
        <w:autoSpaceDE w:val="0"/>
        <w:autoSpaceDN w:val="0"/>
        <w:adjustRightInd w:val="0"/>
        <w:rPr>
          <w:rFonts w:ascii="Arial" w:hAnsi="Arial" w:cs="Arial"/>
          <w:sz w:val="20"/>
          <w:szCs w:val="20"/>
          <w:lang w:val="en-GB"/>
        </w:rPr>
      </w:pPr>
      <w:r w:rsidRPr="00FD196D">
        <w:rPr>
          <w:rFonts w:ascii="Arial" w:hAnsi="Arial" w:cs="Arial"/>
          <w:sz w:val="20"/>
          <w:szCs w:val="20"/>
          <w:lang w:val="en-GB"/>
        </w:rPr>
        <w:t xml:space="preserve">Depreciation/amortisation policy applied to the Asset; </w:t>
      </w:r>
    </w:p>
    <w:p w14:paraId="3EBC3F6E" w14:textId="77777777" w:rsidR="00647469" w:rsidRPr="00FD196D" w:rsidRDefault="00647469" w:rsidP="00647469">
      <w:pPr>
        <w:pStyle w:val="ListParagraph"/>
        <w:numPr>
          <w:ilvl w:val="0"/>
          <w:numId w:val="21"/>
        </w:numPr>
        <w:autoSpaceDE w:val="0"/>
        <w:autoSpaceDN w:val="0"/>
        <w:adjustRightInd w:val="0"/>
        <w:rPr>
          <w:rFonts w:ascii="Arial" w:hAnsi="Arial" w:cs="Arial"/>
          <w:sz w:val="20"/>
          <w:szCs w:val="20"/>
          <w:lang w:val="en-GB"/>
        </w:rPr>
      </w:pPr>
      <w:r w:rsidRPr="00FD196D">
        <w:rPr>
          <w:rFonts w:ascii="Arial" w:hAnsi="Arial" w:cs="Arial"/>
          <w:sz w:val="20"/>
          <w:szCs w:val="20"/>
          <w:lang w:val="en-GB"/>
        </w:rPr>
        <w:t xml:space="preserve">Proceeds of any disposal of the Asset, net of VAT; and </w:t>
      </w:r>
    </w:p>
    <w:p w14:paraId="56DA4071" w14:textId="77777777" w:rsidR="00647469" w:rsidRPr="00FD196D" w:rsidRDefault="00647469" w:rsidP="00647469">
      <w:pPr>
        <w:pStyle w:val="ListParagraph"/>
        <w:numPr>
          <w:ilvl w:val="0"/>
          <w:numId w:val="21"/>
        </w:numPr>
        <w:rPr>
          <w:rFonts w:ascii="Arial" w:hAnsi="Arial" w:cs="Arial"/>
          <w:sz w:val="20"/>
          <w:szCs w:val="20"/>
          <w:lang w:val="en-GB"/>
        </w:rPr>
      </w:pPr>
      <w:r w:rsidRPr="00FD196D">
        <w:rPr>
          <w:rFonts w:ascii="Arial" w:hAnsi="Arial" w:cs="Arial"/>
          <w:sz w:val="20"/>
          <w:szCs w:val="20"/>
          <w:lang w:val="en-GB"/>
        </w:rPr>
        <w:t>The identity of any person to whom the Asset has been transferred or sold.</w:t>
      </w:r>
    </w:p>
    <w:p w14:paraId="0DE714F5" w14:textId="48305498" w:rsidR="00647469" w:rsidRPr="00C029CA" w:rsidRDefault="00647469" w:rsidP="00647469">
      <w:pPr>
        <w:rPr>
          <w:rFonts w:ascii="Arial" w:hAnsi="Arial" w:cs="Arial"/>
          <w:color w:val="FF0000"/>
          <w:sz w:val="22"/>
          <w:szCs w:val="22"/>
          <w:lang w:val="en-GB"/>
        </w:rPr>
      </w:pPr>
      <w:r w:rsidRPr="00C029CA">
        <w:rPr>
          <w:rFonts w:ascii="Arial" w:hAnsi="Arial" w:cs="Arial"/>
          <w:sz w:val="22"/>
          <w:szCs w:val="22"/>
          <w:lang w:val="en-GB"/>
        </w:rPr>
        <w:t xml:space="preserve">The Assets should be kept by the enterprise for the Asset Owning Period.  </w:t>
      </w:r>
      <w:r w:rsidR="00784258" w:rsidRPr="00C029CA">
        <w:rPr>
          <w:rFonts w:ascii="Arial" w:hAnsi="Arial" w:cs="Arial"/>
          <w:sz w:val="22"/>
          <w:szCs w:val="22"/>
          <w:lang w:val="en-GB"/>
        </w:rPr>
        <w:t>Applicant will need to request formal notification from Cadwyn Clwyd to dispose of asset</w:t>
      </w:r>
      <w:r w:rsidRPr="00C029CA">
        <w:rPr>
          <w:rFonts w:ascii="Arial" w:hAnsi="Arial" w:cs="Arial"/>
          <w:sz w:val="22"/>
          <w:szCs w:val="22"/>
          <w:lang w:val="en-GB"/>
        </w:rPr>
        <w:t>.  Where the project uses any of the grant funding to develop, improve or purchase any Assets, the enterprise must ensure that the Assets are maintained in good condition over the Asset Owning Period.  The enterprise must ensure that during the Asset Owning Period any assets that have been totally or partly bought, restored, conserved (maintained or protected from damage) or improved with the grant funding are not disposed of without the prior written consent of Cadwyn Clwyd.  Disposal means the disposal, sale, transfer of an asset or any interest in any asset and includes any contract for disposal and dispose and disposed shall be construed accordingly.  If Cadwyn Clwyd grants consent to the Disposal, such consent may be subject to satisfaction of certain conditions, to be determined by the Secretary of State, including repayment of part or all of the grant funding by the enterprise.  If the enterprise Dispose of Assets without Cadwyn Clwyd’s permission the full value of the grant funding spent on that Asset is payable to Cadwyn Clwyd.  The enterprise shall not allow and shall ensure that the owner of any Asset does not create any charge, legal mortgage, debenture or lien over any Asset without the prior written consent from Cadwyn Clwyd.</w:t>
      </w:r>
    </w:p>
    <w:p w14:paraId="5E765E3F" w14:textId="77777777" w:rsidR="00647469" w:rsidRPr="00756E1C" w:rsidRDefault="00647469" w:rsidP="00780FC7">
      <w:pPr>
        <w:rPr>
          <w:rFonts w:ascii="Arial" w:hAnsi="Arial" w:cs="Arial"/>
          <w:sz w:val="22"/>
          <w:szCs w:val="22"/>
          <w:lang w:val="en-GB"/>
        </w:rPr>
      </w:pPr>
    </w:p>
    <w:bookmarkEnd w:id="1"/>
    <w:p w14:paraId="4E1A6768" w14:textId="77777777" w:rsidR="00647469" w:rsidRPr="00C41D47" w:rsidRDefault="00647469" w:rsidP="00647469">
      <w:pPr>
        <w:pStyle w:val="ListParagraph"/>
        <w:spacing w:after="0"/>
        <w:ind w:left="0"/>
        <w:rPr>
          <w:rFonts w:ascii="Arial" w:hAnsi="Arial" w:cs="Arial"/>
          <w:b/>
          <w:sz w:val="24"/>
          <w:szCs w:val="24"/>
          <w:u w:val="single"/>
          <w:lang w:val="en-GB"/>
        </w:rPr>
      </w:pPr>
      <w:r w:rsidRPr="00C41D47">
        <w:rPr>
          <w:rFonts w:ascii="Arial" w:hAnsi="Arial" w:cs="Arial"/>
          <w:b/>
          <w:sz w:val="24"/>
          <w:szCs w:val="24"/>
          <w:u w:val="single"/>
          <w:lang w:val="en-GB"/>
        </w:rPr>
        <w:t>Monitoring and Evaluation</w:t>
      </w:r>
    </w:p>
    <w:p w14:paraId="65FDD9DE" w14:textId="7940BE0C" w:rsidR="00647469" w:rsidRPr="00C029CA" w:rsidRDefault="00647469" w:rsidP="00647469">
      <w:pPr>
        <w:rPr>
          <w:rFonts w:ascii="Arial" w:hAnsi="Arial" w:cs="Arial"/>
          <w:sz w:val="22"/>
          <w:szCs w:val="22"/>
          <w:lang w:val="en-GB"/>
        </w:rPr>
      </w:pPr>
      <w:r w:rsidRPr="00C029CA">
        <w:rPr>
          <w:rFonts w:ascii="Arial" w:hAnsi="Arial" w:cs="Arial"/>
          <w:sz w:val="22"/>
          <w:szCs w:val="22"/>
          <w:lang w:val="en-GB"/>
        </w:rPr>
        <w:t xml:space="preserve">The UK Government reserve the right to examine how organisations manage and spend public money.  Cadwyn Clwyd </w:t>
      </w:r>
      <w:r w:rsidR="4147F569" w:rsidRPr="00C029CA">
        <w:rPr>
          <w:rFonts w:ascii="Arial" w:hAnsi="Arial" w:cs="Arial"/>
          <w:sz w:val="22"/>
          <w:szCs w:val="22"/>
          <w:lang w:val="en-GB"/>
        </w:rPr>
        <w:t xml:space="preserve">and </w:t>
      </w:r>
      <w:r w:rsidR="00E74F18" w:rsidRPr="00C029CA">
        <w:rPr>
          <w:rFonts w:ascii="Arial" w:hAnsi="Arial" w:cs="Arial"/>
          <w:sz w:val="22"/>
          <w:szCs w:val="22"/>
          <w:lang w:val="en-GB"/>
        </w:rPr>
        <w:t>FLVC</w:t>
      </w:r>
      <w:r w:rsidR="4147F569" w:rsidRPr="00C029CA">
        <w:rPr>
          <w:rFonts w:ascii="Arial" w:hAnsi="Arial" w:cs="Arial"/>
          <w:sz w:val="22"/>
          <w:szCs w:val="22"/>
          <w:lang w:val="en-GB"/>
        </w:rPr>
        <w:t xml:space="preserve"> </w:t>
      </w:r>
      <w:r w:rsidRPr="00C029CA">
        <w:rPr>
          <w:rFonts w:ascii="Arial" w:hAnsi="Arial" w:cs="Arial"/>
          <w:sz w:val="22"/>
          <w:szCs w:val="22"/>
          <w:lang w:val="en-GB"/>
        </w:rPr>
        <w:t>must comply with an audit request within specific timeframes and as such project participants may be contacted to provide evidence of expenditure.</w:t>
      </w:r>
    </w:p>
    <w:p w14:paraId="23042DBC" w14:textId="77777777" w:rsidR="00780FC7" w:rsidRPr="00626F3F" w:rsidRDefault="00780FC7" w:rsidP="00780FC7">
      <w:pPr>
        <w:rPr>
          <w:rFonts w:ascii="Arial" w:hAnsi="Arial" w:cs="Arial"/>
          <w:color w:val="FF0000"/>
          <w:lang w:val="en-GB"/>
        </w:rPr>
      </w:pPr>
    </w:p>
    <w:p w14:paraId="725B4296" w14:textId="77777777" w:rsidR="00780FC7" w:rsidRPr="00626F3F" w:rsidRDefault="00780FC7" w:rsidP="00780FC7">
      <w:pPr>
        <w:rPr>
          <w:rFonts w:ascii="Arial" w:hAnsi="Arial" w:cs="Arial"/>
          <w:color w:val="FF0000"/>
          <w:lang w:val="en-GB"/>
        </w:rPr>
      </w:pPr>
    </w:p>
    <w:p w14:paraId="321664A9" w14:textId="100F3240" w:rsidR="00780FC7" w:rsidRPr="002F5080" w:rsidRDefault="64C742D6" w:rsidP="125DD52A">
      <w:pPr>
        <w:autoSpaceDE w:val="0"/>
        <w:autoSpaceDN w:val="0"/>
        <w:adjustRightInd w:val="0"/>
        <w:rPr>
          <w:rFonts w:ascii="Arial" w:hAnsi="Arial" w:cs="Arial"/>
          <w:b/>
          <w:bCs/>
          <w:u w:val="single"/>
          <w:lang w:val="en-GB"/>
        </w:rPr>
      </w:pPr>
      <w:r w:rsidRPr="125DD52A">
        <w:rPr>
          <w:rFonts w:ascii="Arial" w:hAnsi="Arial" w:cs="Arial"/>
          <w:b/>
          <w:bCs/>
          <w:u w:val="single"/>
          <w:lang w:val="en-GB"/>
        </w:rPr>
        <w:t>Equalities, Welsh Language &amp; Net Zero</w:t>
      </w:r>
    </w:p>
    <w:p w14:paraId="20207E17" w14:textId="77777777" w:rsidR="00780FC7" w:rsidRPr="002F5080" w:rsidRDefault="00780FC7" w:rsidP="00780FC7">
      <w:pPr>
        <w:rPr>
          <w:rFonts w:ascii="Arial" w:hAnsi="Arial" w:cs="Arial"/>
          <w:lang w:val="en-GB"/>
        </w:rPr>
      </w:pPr>
    </w:p>
    <w:p w14:paraId="1991F1E7" w14:textId="10C1BDC0" w:rsidR="00780FC7" w:rsidRPr="002F5080" w:rsidRDefault="00780FC7" w:rsidP="00780FC7">
      <w:pPr>
        <w:rPr>
          <w:rFonts w:ascii="Arial" w:hAnsi="Arial" w:cs="Arial"/>
          <w:sz w:val="22"/>
          <w:szCs w:val="22"/>
          <w:lang w:val="en-GB"/>
        </w:rPr>
      </w:pPr>
      <w:r w:rsidRPr="125DD52A">
        <w:rPr>
          <w:rFonts w:ascii="Arial" w:hAnsi="Arial" w:cs="Arial"/>
          <w:sz w:val="22"/>
          <w:szCs w:val="22"/>
          <w:lang w:val="en-GB"/>
        </w:rPr>
        <w:t xml:space="preserve">All projects supported by </w:t>
      </w:r>
      <w:r w:rsidR="00784258">
        <w:rPr>
          <w:rFonts w:ascii="Arial" w:hAnsi="Arial" w:cs="Arial"/>
          <w:sz w:val="22"/>
          <w:szCs w:val="22"/>
          <w:lang w:val="en-GB"/>
        </w:rPr>
        <w:t>Prosperous Communities Flintshire</w:t>
      </w:r>
      <w:r w:rsidR="00384647" w:rsidRPr="125DD52A">
        <w:rPr>
          <w:rFonts w:ascii="Arial" w:hAnsi="Arial" w:cs="Arial"/>
          <w:sz w:val="22"/>
          <w:szCs w:val="22"/>
          <w:lang w:val="en-GB"/>
        </w:rPr>
        <w:t xml:space="preserve"> Key Fund</w:t>
      </w:r>
      <w:r w:rsidRPr="125DD52A">
        <w:rPr>
          <w:rFonts w:ascii="Arial" w:hAnsi="Arial" w:cs="Arial"/>
          <w:sz w:val="22"/>
          <w:szCs w:val="22"/>
          <w:lang w:val="en-GB"/>
        </w:rPr>
        <w:t xml:space="preserve"> must adhere to the following</w:t>
      </w:r>
    </w:p>
    <w:p w14:paraId="0EF9F194" w14:textId="77777777" w:rsidR="00780FC7" w:rsidRPr="002F5080" w:rsidRDefault="00780FC7" w:rsidP="00780FC7">
      <w:pPr>
        <w:rPr>
          <w:rFonts w:ascii="Arial" w:hAnsi="Arial" w:cs="Arial"/>
          <w:lang w:val="en-GB"/>
        </w:rPr>
      </w:pPr>
    </w:p>
    <w:p w14:paraId="25B57942" w14:textId="457F5290" w:rsidR="00780FC7" w:rsidRPr="002F5080" w:rsidRDefault="00780FC7" w:rsidP="125DD52A">
      <w:pPr>
        <w:rPr>
          <w:rFonts w:ascii="Arial" w:hAnsi="Arial" w:cs="Arial"/>
          <w:b/>
          <w:bCs/>
          <w:lang w:val="en-GB"/>
        </w:rPr>
      </w:pPr>
      <w:r w:rsidRPr="125DD52A">
        <w:rPr>
          <w:rFonts w:ascii="Arial" w:hAnsi="Arial" w:cs="Arial"/>
          <w:b/>
          <w:bCs/>
          <w:lang w:val="en-GB"/>
        </w:rPr>
        <w:t xml:space="preserve">Equalities </w:t>
      </w:r>
      <w:r w:rsidRPr="125DD52A">
        <w:rPr>
          <w:rFonts w:ascii="Arial" w:hAnsi="Arial" w:cs="Arial"/>
          <w:lang w:val="en-GB"/>
        </w:rPr>
        <w:t> </w:t>
      </w:r>
    </w:p>
    <w:p w14:paraId="3DF99F2F" w14:textId="77777777" w:rsidR="00780FC7" w:rsidRPr="002F5080" w:rsidRDefault="00780FC7" w:rsidP="00780FC7">
      <w:pPr>
        <w:pStyle w:val="xmsonormal"/>
        <w:shd w:val="clear" w:color="auto" w:fill="FFFFFF"/>
        <w:spacing w:before="0" w:beforeAutospacing="0" w:after="0" w:afterAutospacing="0"/>
        <w:ind w:right="312"/>
        <w:rPr>
          <w:rFonts w:ascii="Segoe UI" w:hAnsi="Segoe UI" w:cs="Segoe UI"/>
          <w:sz w:val="22"/>
          <w:szCs w:val="22"/>
        </w:rPr>
      </w:pPr>
    </w:p>
    <w:p w14:paraId="526786DC" w14:textId="59EE74E1" w:rsidR="21D54025" w:rsidRPr="00625F30" w:rsidRDefault="21D54025" w:rsidP="00625F30">
      <w:pPr>
        <w:rPr>
          <w:rFonts w:ascii="Arial" w:hAnsi="Arial" w:cs="Arial"/>
          <w:sz w:val="22"/>
          <w:szCs w:val="22"/>
        </w:rPr>
      </w:pPr>
      <w:r w:rsidRPr="00625F30">
        <w:rPr>
          <w:rFonts w:ascii="Arial" w:eastAsia="Segoe UI" w:hAnsi="Arial" w:cs="Arial"/>
          <w:sz w:val="22"/>
          <w:szCs w:val="22"/>
          <w:lang w:val="en-GB"/>
        </w:rPr>
        <w:t xml:space="preserve">Cadwyn Clwyd and </w:t>
      </w:r>
      <w:r w:rsidR="00E74F18">
        <w:rPr>
          <w:rFonts w:ascii="Arial" w:eastAsia="Segoe UI" w:hAnsi="Arial" w:cs="Arial"/>
          <w:sz w:val="22"/>
          <w:szCs w:val="22"/>
          <w:lang w:val="en-GB"/>
        </w:rPr>
        <w:t>FLVC</w:t>
      </w:r>
      <w:r w:rsidRPr="00625F30">
        <w:rPr>
          <w:rFonts w:ascii="Arial" w:eastAsia="Segoe UI" w:hAnsi="Arial" w:cs="Arial"/>
          <w:sz w:val="22"/>
          <w:szCs w:val="22"/>
          <w:lang w:val="en-GB"/>
        </w:rPr>
        <w:t xml:space="preserve"> will ensure that a proactive approach is taken to maximising opportunities in terms of the contribution of the project to each of the protected characteristic groups as set out in the Equality Act 2010.  Consideration of the potential effects and impacts of the project actions on the protected characteristic groups will therefore be a key consideration for the project steering group in its role of approving key fund applications. </w:t>
      </w:r>
    </w:p>
    <w:p w14:paraId="3E0B99E0" w14:textId="6AEFA501" w:rsidR="125DD52A" w:rsidRDefault="125DD52A" w:rsidP="125DD52A">
      <w:pPr>
        <w:pStyle w:val="xmsonormal"/>
        <w:shd w:val="clear" w:color="auto" w:fill="FFFFFF" w:themeFill="background1"/>
        <w:tabs>
          <w:tab w:val="left" w:pos="9109"/>
        </w:tabs>
        <w:spacing w:before="0" w:beforeAutospacing="0" w:after="0" w:afterAutospacing="0"/>
        <w:ind w:right="880"/>
        <w:rPr>
          <w:rFonts w:ascii="Arial" w:hAnsi="Arial" w:cs="Arial"/>
          <w:color w:val="201F1E"/>
          <w:sz w:val="22"/>
          <w:szCs w:val="22"/>
        </w:rPr>
      </w:pPr>
    </w:p>
    <w:p w14:paraId="6EF42C0B" w14:textId="13541ADC" w:rsidR="125DD52A" w:rsidRDefault="125DD52A" w:rsidP="125DD52A">
      <w:pPr>
        <w:pStyle w:val="xmsonormal"/>
        <w:shd w:val="clear" w:color="auto" w:fill="FFFFFF" w:themeFill="background1"/>
        <w:tabs>
          <w:tab w:val="left" w:pos="9109"/>
        </w:tabs>
        <w:spacing w:before="0" w:beforeAutospacing="0" w:after="0" w:afterAutospacing="0"/>
        <w:ind w:right="880"/>
        <w:rPr>
          <w:rFonts w:ascii="Arial" w:hAnsi="Arial" w:cs="Arial"/>
          <w:color w:val="201F1E"/>
          <w:sz w:val="22"/>
          <w:szCs w:val="22"/>
        </w:rPr>
      </w:pPr>
    </w:p>
    <w:p w14:paraId="2C5CAF7C" w14:textId="77777777" w:rsidR="00780FC7" w:rsidRPr="002F5080" w:rsidRDefault="00780FC7" w:rsidP="00780FC7">
      <w:pPr>
        <w:pStyle w:val="xmsonormal"/>
        <w:shd w:val="clear" w:color="auto" w:fill="FFFFFF"/>
        <w:tabs>
          <w:tab w:val="left" w:pos="9109"/>
        </w:tabs>
        <w:spacing w:before="0" w:beforeAutospacing="0" w:after="0" w:afterAutospacing="0"/>
        <w:ind w:right="880"/>
        <w:rPr>
          <w:rFonts w:ascii="Arial" w:hAnsi="Arial" w:cs="Arial"/>
          <w:color w:val="201F1E"/>
          <w:sz w:val="22"/>
          <w:szCs w:val="22"/>
        </w:rPr>
      </w:pPr>
      <w:r>
        <w:rPr>
          <w:rFonts w:ascii="Arial" w:hAnsi="Arial" w:cs="Arial"/>
          <w:color w:val="201F1E"/>
          <w:sz w:val="22"/>
          <w:szCs w:val="22"/>
          <w:bdr w:val="none" w:sz="0" w:space="0" w:color="auto" w:frame="1"/>
        </w:rPr>
        <w:t>Key fund ap</w:t>
      </w:r>
      <w:r w:rsidRPr="002F5080">
        <w:rPr>
          <w:rFonts w:ascii="Arial" w:hAnsi="Arial" w:cs="Arial"/>
          <w:color w:val="201F1E"/>
          <w:sz w:val="22"/>
          <w:szCs w:val="22"/>
          <w:bdr w:val="none" w:sz="0" w:space="0" w:color="auto" w:frame="1"/>
        </w:rPr>
        <w:t>plicants should consider and implement where appropriate the tailoring of project funded actions to accommodate the access needs of protected characteristic groups; develop monitoring processes which include specific equality assessment; actively engage with equality organisations and groups representing those with protected characteristics to ensure that the benefits of the project investment is maximised for those groups.</w:t>
      </w:r>
    </w:p>
    <w:p w14:paraId="7AC4E09D" w14:textId="77777777" w:rsidR="00780FC7" w:rsidRDefault="00780FC7" w:rsidP="00780FC7">
      <w:pPr>
        <w:rPr>
          <w:rFonts w:ascii="Arial" w:hAnsi="Arial" w:cs="Arial"/>
          <w:b/>
          <w:u w:val="single"/>
          <w:lang w:val="en-GB"/>
        </w:rPr>
      </w:pPr>
    </w:p>
    <w:p w14:paraId="6DE9EC8E" w14:textId="77777777" w:rsidR="00780FC7" w:rsidRDefault="00780FC7" w:rsidP="00780FC7">
      <w:pPr>
        <w:rPr>
          <w:rFonts w:ascii="Arial" w:hAnsi="Arial" w:cs="Arial"/>
          <w:b/>
          <w:u w:val="single"/>
          <w:lang w:val="en-GB"/>
        </w:rPr>
      </w:pPr>
    </w:p>
    <w:p w14:paraId="4224F7CD" w14:textId="59E46A20" w:rsidR="00780FC7" w:rsidRDefault="00780FC7" w:rsidP="125DD52A">
      <w:pPr>
        <w:rPr>
          <w:rFonts w:ascii="Arial" w:hAnsi="Arial" w:cs="Arial"/>
          <w:b/>
          <w:bCs/>
          <w:lang w:val="en-GB"/>
        </w:rPr>
      </w:pPr>
      <w:r w:rsidRPr="125DD52A">
        <w:rPr>
          <w:rFonts w:ascii="Arial" w:hAnsi="Arial" w:cs="Arial"/>
          <w:b/>
          <w:bCs/>
          <w:lang w:val="en-GB"/>
        </w:rPr>
        <w:t xml:space="preserve">Welsh Language </w:t>
      </w:r>
    </w:p>
    <w:p w14:paraId="6425230F" w14:textId="77777777" w:rsidR="00625F30" w:rsidRPr="002F5080" w:rsidRDefault="00625F30" w:rsidP="125DD52A">
      <w:pPr>
        <w:rPr>
          <w:rFonts w:ascii="Arial" w:hAnsi="Arial" w:cs="Arial"/>
          <w:sz w:val="22"/>
          <w:szCs w:val="22"/>
          <w:lang w:val="en-GB"/>
        </w:rPr>
      </w:pPr>
    </w:p>
    <w:p w14:paraId="438DBA8C" w14:textId="685F4210" w:rsidR="00780FC7" w:rsidRPr="00625F30" w:rsidRDefault="44BDCA28" w:rsidP="125DD52A">
      <w:pPr>
        <w:pStyle w:val="xmsonormal"/>
        <w:tabs>
          <w:tab w:val="left" w:pos="9089"/>
        </w:tabs>
        <w:spacing w:before="0" w:beforeAutospacing="0" w:after="0" w:afterAutospacing="0"/>
        <w:ind w:right="880"/>
        <w:rPr>
          <w:rFonts w:ascii="Arial" w:eastAsia="Segoe UI" w:hAnsi="Arial" w:cs="Arial"/>
          <w:color w:val="201F1E"/>
          <w:sz w:val="22"/>
          <w:szCs w:val="22"/>
          <w:lang w:val="en-GB"/>
        </w:rPr>
      </w:pPr>
      <w:r w:rsidRPr="00625F30">
        <w:rPr>
          <w:rFonts w:ascii="Arial" w:eastAsia="Segoe UI" w:hAnsi="Arial" w:cs="Arial"/>
          <w:color w:val="201F1E"/>
          <w:sz w:val="22"/>
          <w:szCs w:val="22"/>
          <w:lang w:val="en-GB"/>
        </w:rPr>
        <w:t xml:space="preserve">Project Applicants will need to ensure </w:t>
      </w:r>
      <w:r w:rsidR="37F09D60" w:rsidRPr="00625F30">
        <w:rPr>
          <w:rFonts w:ascii="Arial" w:eastAsia="Segoe UI" w:hAnsi="Arial" w:cs="Arial"/>
          <w:color w:val="201F1E"/>
          <w:sz w:val="22"/>
          <w:szCs w:val="22"/>
          <w:lang w:val="en-GB"/>
        </w:rPr>
        <w:t>that the Welsh language is treated no less favourably than the English language in all activity and that the Welsh language is proactively promoted and facilitated in the context of all project activity.</w:t>
      </w:r>
    </w:p>
    <w:p w14:paraId="53F03E6D" w14:textId="745BE901" w:rsidR="00780FC7" w:rsidRPr="00625F30" w:rsidRDefault="24103CC1" w:rsidP="125DD52A">
      <w:pPr>
        <w:pStyle w:val="xmsonormal"/>
        <w:tabs>
          <w:tab w:val="left" w:pos="9089"/>
        </w:tabs>
        <w:spacing w:before="0" w:beforeAutospacing="0" w:after="0" w:afterAutospacing="0"/>
        <w:ind w:right="880"/>
        <w:rPr>
          <w:rFonts w:ascii="Arial" w:eastAsia="Segoe UI" w:hAnsi="Arial" w:cs="Arial"/>
          <w:color w:val="201F1E"/>
          <w:sz w:val="22"/>
          <w:szCs w:val="22"/>
          <w:lang w:val="en-GB"/>
        </w:rPr>
      </w:pPr>
      <w:r w:rsidRPr="00625F30">
        <w:rPr>
          <w:rFonts w:ascii="Arial" w:eastAsia="Segoe UI" w:hAnsi="Arial" w:cs="Arial"/>
          <w:color w:val="201F1E"/>
          <w:sz w:val="22"/>
          <w:szCs w:val="22"/>
          <w:lang w:val="en-GB"/>
        </w:rPr>
        <w:t>Cadwyn C</w:t>
      </w:r>
      <w:r w:rsidR="004952F1">
        <w:rPr>
          <w:rFonts w:ascii="Arial" w:eastAsia="Segoe UI" w:hAnsi="Arial" w:cs="Arial"/>
          <w:color w:val="201F1E"/>
          <w:sz w:val="22"/>
          <w:szCs w:val="22"/>
          <w:lang w:val="en-GB"/>
        </w:rPr>
        <w:t>lwyd</w:t>
      </w:r>
      <w:r w:rsidRPr="00625F30">
        <w:rPr>
          <w:rFonts w:ascii="Arial" w:eastAsia="Segoe UI" w:hAnsi="Arial" w:cs="Arial"/>
          <w:color w:val="201F1E"/>
          <w:sz w:val="22"/>
          <w:szCs w:val="22"/>
          <w:lang w:val="en-GB"/>
        </w:rPr>
        <w:t xml:space="preserve"> and </w:t>
      </w:r>
      <w:r w:rsidR="00E74F18">
        <w:rPr>
          <w:rFonts w:ascii="Arial" w:eastAsia="Segoe UI" w:hAnsi="Arial" w:cs="Arial"/>
          <w:color w:val="201F1E"/>
          <w:sz w:val="22"/>
          <w:szCs w:val="22"/>
          <w:lang w:val="en-GB"/>
        </w:rPr>
        <w:t>FLVC</w:t>
      </w:r>
      <w:r w:rsidRPr="00625F30">
        <w:rPr>
          <w:rFonts w:ascii="Arial" w:eastAsia="Segoe UI" w:hAnsi="Arial" w:cs="Arial"/>
          <w:color w:val="201F1E"/>
          <w:sz w:val="22"/>
          <w:szCs w:val="22"/>
          <w:lang w:val="en-GB"/>
        </w:rPr>
        <w:t xml:space="preserve"> will provide proactive advice to applicants</w:t>
      </w:r>
      <w:r w:rsidR="37F09D60" w:rsidRPr="00625F30">
        <w:rPr>
          <w:rFonts w:ascii="Arial" w:eastAsia="Segoe UI" w:hAnsi="Arial" w:cs="Arial"/>
          <w:color w:val="201F1E"/>
          <w:sz w:val="22"/>
          <w:szCs w:val="22"/>
          <w:lang w:val="en-GB"/>
        </w:rPr>
        <w:t xml:space="preserve"> to help them understand the requirements in terms of using and promoting Welsh within the project.</w:t>
      </w:r>
    </w:p>
    <w:p w14:paraId="7F34884A" w14:textId="71F646FF" w:rsidR="00780FC7" w:rsidRPr="00625F30" w:rsidRDefault="500590E8" w:rsidP="125DD52A">
      <w:pPr>
        <w:pStyle w:val="xmsolistparagraph"/>
        <w:tabs>
          <w:tab w:val="left" w:pos="9089"/>
        </w:tabs>
        <w:spacing w:beforeAutospacing="0" w:afterAutospacing="0"/>
        <w:ind w:right="880"/>
        <w:rPr>
          <w:rFonts w:ascii="Arial" w:eastAsia="Segoe UI" w:hAnsi="Arial" w:cs="Arial"/>
          <w:color w:val="201F1E"/>
          <w:sz w:val="22"/>
          <w:szCs w:val="22"/>
          <w:lang w:val="en-GB"/>
        </w:rPr>
      </w:pPr>
      <w:r w:rsidRPr="00625F30">
        <w:rPr>
          <w:rFonts w:ascii="Arial" w:eastAsia="Segoe UI" w:hAnsi="Arial" w:cs="Arial"/>
          <w:color w:val="201F1E"/>
          <w:sz w:val="22"/>
          <w:szCs w:val="22"/>
          <w:lang w:val="en-GB"/>
        </w:rPr>
        <w:t>A</w:t>
      </w:r>
      <w:r w:rsidR="37F09D60" w:rsidRPr="00625F30">
        <w:rPr>
          <w:rFonts w:ascii="Arial" w:eastAsia="Segoe UI" w:hAnsi="Arial" w:cs="Arial"/>
          <w:color w:val="201F1E"/>
          <w:sz w:val="22"/>
          <w:szCs w:val="22"/>
          <w:lang w:val="en-GB"/>
        </w:rPr>
        <w:t>ll</w:t>
      </w:r>
      <w:r w:rsidR="75B4CEFD" w:rsidRPr="00625F30">
        <w:rPr>
          <w:rFonts w:ascii="Arial" w:eastAsia="Segoe UI" w:hAnsi="Arial" w:cs="Arial"/>
          <w:color w:val="201F1E"/>
          <w:sz w:val="22"/>
          <w:szCs w:val="22"/>
          <w:lang w:val="en-GB"/>
        </w:rPr>
        <w:t xml:space="preserve"> project funded</w:t>
      </w:r>
      <w:r w:rsidR="37F09D60" w:rsidRPr="00625F30">
        <w:rPr>
          <w:rFonts w:ascii="Arial" w:eastAsia="Segoe UI" w:hAnsi="Arial" w:cs="Arial"/>
          <w:color w:val="201F1E"/>
          <w:sz w:val="22"/>
          <w:szCs w:val="22"/>
          <w:lang w:val="en-GB"/>
        </w:rPr>
        <w:t xml:space="preserve"> communications with the public and project beneficiaries </w:t>
      </w:r>
      <w:r w:rsidR="2F580381" w:rsidRPr="00625F30">
        <w:rPr>
          <w:rFonts w:ascii="Arial" w:eastAsia="Segoe UI" w:hAnsi="Arial" w:cs="Arial"/>
          <w:color w:val="201F1E"/>
          <w:sz w:val="22"/>
          <w:szCs w:val="22"/>
          <w:lang w:val="en-GB"/>
        </w:rPr>
        <w:t xml:space="preserve">are required to be </w:t>
      </w:r>
      <w:r w:rsidR="32843226" w:rsidRPr="00625F30">
        <w:rPr>
          <w:rFonts w:ascii="Arial" w:eastAsia="Segoe UI" w:hAnsi="Arial" w:cs="Arial"/>
          <w:color w:val="201F1E"/>
          <w:sz w:val="22"/>
          <w:szCs w:val="22"/>
          <w:lang w:val="en-GB"/>
        </w:rPr>
        <w:t xml:space="preserve">bilingual </w:t>
      </w:r>
      <w:r w:rsidR="2F580381" w:rsidRPr="00625F30">
        <w:rPr>
          <w:rFonts w:ascii="Arial" w:eastAsia="Segoe UI" w:hAnsi="Arial" w:cs="Arial"/>
          <w:color w:val="201F1E"/>
          <w:sz w:val="22"/>
          <w:szCs w:val="22"/>
          <w:lang w:val="en-GB"/>
        </w:rPr>
        <w:t>e.g. project funded websites, social media, leaflets etc.</w:t>
      </w:r>
    </w:p>
    <w:p w14:paraId="278F843E" w14:textId="5B8BE4C8" w:rsidR="00780FC7" w:rsidRPr="00625F30" w:rsidRDefault="00780FC7" w:rsidP="125DD52A">
      <w:pPr>
        <w:pStyle w:val="xmsolistparagraph"/>
        <w:tabs>
          <w:tab w:val="left" w:pos="9089"/>
        </w:tabs>
        <w:spacing w:beforeAutospacing="0" w:afterAutospacing="0"/>
        <w:ind w:right="880"/>
        <w:rPr>
          <w:rFonts w:ascii="Arial" w:eastAsia="Segoe UI" w:hAnsi="Arial" w:cs="Arial"/>
          <w:color w:val="201F1E"/>
          <w:sz w:val="22"/>
          <w:szCs w:val="22"/>
          <w:lang w:val="en-GB"/>
        </w:rPr>
      </w:pPr>
    </w:p>
    <w:p w14:paraId="1F4342D3" w14:textId="21E12E1C" w:rsidR="00780FC7" w:rsidRPr="00625F30" w:rsidRDefault="6CDCEE8D" w:rsidP="125DD52A">
      <w:pPr>
        <w:pStyle w:val="xmsolistparagraph"/>
        <w:tabs>
          <w:tab w:val="left" w:pos="9089"/>
        </w:tabs>
        <w:spacing w:beforeAutospacing="0" w:afterAutospacing="0"/>
        <w:ind w:right="880"/>
        <w:rPr>
          <w:rFonts w:ascii="Arial" w:eastAsia="Segoe UI" w:hAnsi="Arial" w:cs="Arial"/>
          <w:color w:val="201F1E"/>
          <w:sz w:val="22"/>
          <w:szCs w:val="22"/>
          <w:lang w:val="en-GB"/>
        </w:rPr>
      </w:pPr>
      <w:r w:rsidRPr="00625F30">
        <w:rPr>
          <w:rFonts w:ascii="Arial" w:eastAsia="Segoe UI" w:hAnsi="Arial" w:cs="Arial"/>
          <w:color w:val="201F1E"/>
          <w:sz w:val="22"/>
          <w:szCs w:val="22"/>
          <w:lang w:val="en-GB"/>
        </w:rPr>
        <w:t>Community groups and project beneficiaries are encouraged to access suppor</w:t>
      </w:r>
      <w:r w:rsidR="0BF4407D" w:rsidRPr="00625F30">
        <w:rPr>
          <w:rFonts w:ascii="Arial" w:eastAsia="Segoe UI" w:hAnsi="Arial" w:cs="Arial"/>
          <w:color w:val="201F1E"/>
          <w:sz w:val="22"/>
          <w:szCs w:val="22"/>
          <w:lang w:val="en-GB"/>
        </w:rPr>
        <w:t>t such as,</w:t>
      </w:r>
      <w:r w:rsidR="37F09D60" w:rsidRPr="00625F30">
        <w:rPr>
          <w:rFonts w:ascii="Arial" w:eastAsia="Segoe UI" w:hAnsi="Arial" w:cs="Arial"/>
          <w:color w:val="201F1E"/>
          <w:sz w:val="22"/>
          <w:szCs w:val="22"/>
          <w:lang w:val="en-GB"/>
        </w:rPr>
        <w:t xml:space="preserve"> Helo </w:t>
      </w:r>
      <w:proofErr w:type="spellStart"/>
      <w:r w:rsidR="37F09D60" w:rsidRPr="00625F30">
        <w:rPr>
          <w:rFonts w:ascii="Arial" w:eastAsia="Segoe UI" w:hAnsi="Arial" w:cs="Arial"/>
          <w:color w:val="201F1E"/>
          <w:sz w:val="22"/>
          <w:szCs w:val="22"/>
          <w:lang w:val="en-GB"/>
        </w:rPr>
        <w:t>Blod</w:t>
      </w:r>
      <w:proofErr w:type="spellEnd"/>
      <w:r w:rsidR="37F09D60" w:rsidRPr="00625F30">
        <w:rPr>
          <w:rFonts w:ascii="Arial" w:eastAsia="Segoe UI" w:hAnsi="Arial" w:cs="Arial"/>
          <w:color w:val="201F1E"/>
          <w:sz w:val="22"/>
          <w:szCs w:val="22"/>
          <w:lang w:val="en-GB"/>
        </w:rPr>
        <w:t>, Menter Iaith and other relevant agencies and services</w:t>
      </w:r>
      <w:r w:rsidR="04C614CB" w:rsidRPr="00625F30">
        <w:rPr>
          <w:rFonts w:ascii="Arial" w:eastAsia="Segoe UI" w:hAnsi="Arial" w:cs="Arial"/>
          <w:color w:val="201F1E"/>
          <w:sz w:val="22"/>
          <w:szCs w:val="22"/>
          <w:lang w:val="en-GB"/>
        </w:rPr>
        <w:t>.</w:t>
      </w:r>
    </w:p>
    <w:p w14:paraId="321861DA" w14:textId="77777777" w:rsidR="00780FC7" w:rsidRPr="002F5080" w:rsidRDefault="00780FC7" w:rsidP="00780FC7">
      <w:pPr>
        <w:rPr>
          <w:rFonts w:ascii="Arial" w:hAnsi="Arial" w:cs="Arial"/>
          <w:sz w:val="22"/>
          <w:szCs w:val="22"/>
        </w:rPr>
      </w:pPr>
    </w:p>
    <w:p w14:paraId="6E2B320E" w14:textId="77777777" w:rsidR="00780FC7" w:rsidRPr="002F5080" w:rsidRDefault="00780FC7" w:rsidP="00780FC7">
      <w:pPr>
        <w:rPr>
          <w:rFonts w:ascii="Arial" w:hAnsi="Arial" w:cs="Arial"/>
          <w:b/>
          <w:u w:val="single"/>
          <w:lang w:val="en-GB"/>
        </w:rPr>
      </w:pPr>
    </w:p>
    <w:p w14:paraId="0A2C4816" w14:textId="71A89CF5" w:rsidR="00780FC7" w:rsidRPr="002F5080" w:rsidRDefault="00780FC7" w:rsidP="125DD52A">
      <w:pPr>
        <w:rPr>
          <w:rFonts w:ascii="Arial" w:hAnsi="Arial" w:cs="Arial"/>
          <w:sz w:val="22"/>
          <w:szCs w:val="22"/>
          <w:lang w:val="en-GB"/>
        </w:rPr>
      </w:pPr>
      <w:r w:rsidRPr="125DD52A">
        <w:rPr>
          <w:rFonts w:ascii="Arial" w:hAnsi="Arial" w:cs="Arial"/>
          <w:b/>
          <w:bCs/>
          <w:lang w:val="en-GB"/>
        </w:rPr>
        <w:t xml:space="preserve">Net Zero </w:t>
      </w:r>
    </w:p>
    <w:p w14:paraId="38165CD9" w14:textId="77777777" w:rsidR="00780FC7" w:rsidRPr="00733372" w:rsidRDefault="00780FC7" w:rsidP="00780FC7">
      <w:pPr>
        <w:rPr>
          <w:rFonts w:ascii="Arial" w:hAnsi="Arial" w:cs="Arial"/>
          <w:b/>
          <w:u w:val="single"/>
          <w:lang w:val="en-GB"/>
        </w:rPr>
      </w:pPr>
    </w:p>
    <w:p w14:paraId="4CF4D2EA" w14:textId="1D241037" w:rsidR="00780FC7" w:rsidRPr="00733372" w:rsidRDefault="00780FC7" w:rsidP="00780FC7">
      <w:pPr>
        <w:pStyle w:val="BodyText"/>
        <w:kinsoku w:val="0"/>
        <w:overflowPunct w:val="0"/>
        <w:spacing w:line="259" w:lineRule="auto"/>
        <w:ind w:right="219"/>
        <w:rPr>
          <w:rFonts w:ascii="Arial" w:hAnsi="Arial" w:cs="Arial"/>
          <w:sz w:val="22"/>
          <w:szCs w:val="22"/>
        </w:rPr>
      </w:pPr>
      <w:r w:rsidRPr="00733372">
        <w:rPr>
          <w:rFonts w:ascii="Arial" w:hAnsi="Arial" w:cs="Arial"/>
          <w:sz w:val="22"/>
          <w:szCs w:val="22"/>
        </w:rPr>
        <w:t xml:space="preserve">Key Fund applicants should </w:t>
      </w:r>
      <w:r w:rsidR="5CC48496" w:rsidRPr="00733372">
        <w:rPr>
          <w:rFonts w:ascii="Arial" w:hAnsi="Arial" w:cs="Arial"/>
          <w:sz w:val="22"/>
          <w:szCs w:val="22"/>
        </w:rPr>
        <w:t>consider</w:t>
      </w:r>
      <w:r w:rsidRPr="00733372">
        <w:rPr>
          <w:rFonts w:ascii="Arial" w:hAnsi="Arial" w:cs="Arial"/>
          <w:sz w:val="22"/>
          <w:szCs w:val="22"/>
        </w:rPr>
        <w:t xml:space="preserve"> </w:t>
      </w:r>
      <w:bookmarkStart w:id="3" w:name="_Hlk140143135"/>
      <w:r w:rsidRPr="00733372">
        <w:rPr>
          <w:rFonts w:ascii="Arial" w:hAnsi="Arial" w:cs="Arial"/>
          <w:sz w:val="22"/>
          <w:szCs w:val="22"/>
        </w:rPr>
        <w:t>the UK and WG Governments focus on contributing to net zero objectives and wider environmental considerations</w:t>
      </w:r>
      <w:bookmarkEnd w:id="3"/>
      <w:r w:rsidRPr="00733372">
        <w:rPr>
          <w:rFonts w:ascii="Arial" w:hAnsi="Arial" w:cs="Arial"/>
          <w:sz w:val="22"/>
          <w:szCs w:val="22"/>
        </w:rPr>
        <w:t>. Interventions will be based on low or zero carbon best practice, adopt and support innovative clean tech where possible and support the growing skills and supply</w:t>
      </w:r>
      <w:r w:rsidRPr="00733372">
        <w:rPr>
          <w:rFonts w:ascii="Arial" w:hAnsi="Arial" w:cs="Arial"/>
          <w:spacing w:val="40"/>
          <w:sz w:val="22"/>
          <w:szCs w:val="22"/>
        </w:rPr>
        <w:t xml:space="preserve"> </w:t>
      </w:r>
      <w:r w:rsidRPr="00733372">
        <w:rPr>
          <w:rFonts w:ascii="Arial" w:hAnsi="Arial" w:cs="Arial"/>
          <w:sz w:val="22"/>
          <w:szCs w:val="22"/>
        </w:rPr>
        <w:t xml:space="preserve">chains in support of net zero where possible. The applicant </w:t>
      </w:r>
      <w:r w:rsidR="6F7415A0" w:rsidRPr="00733372">
        <w:rPr>
          <w:rFonts w:ascii="Arial" w:hAnsi="Arial" w:cs="Arial"/>
          <w:sz w:val="22"/>
          <w:szCs w:val="22"/>
        </w:rPr>
        <w:t>should</w:t>
      </w:r>
      <w:r w:rsidRPr="00733372">
        <w:rPr>
          <w:rFonts w:ascii="Arial" w:hAnsi="Arial" w:cs="Arial"/>
          <w:sz w:val="22"/>
          <w:szCs w:val="22"/>
        </w:rPr>
        <w:t xml:space="preserve"> embrace the clean growth principle and will</w:t>
      </w:r>
      <w:r w:rsidRPr="00733372">
        <w:rPr>
          <w:rFonts w:ascii="Arial" w:hAnsi="Arial" w:cs="Arial"/>
          <w:spacing w:val="22"/>
          <w:sz w:val="22"/>
          <w:szCs w:val="22"/>
        </w:rPr>
        <w:t xml:space="preserve"> </w:t>
      </w:r>
      <w:r w:rsidRPr="00733372">
        <w:rPr>
          <w:rFonts w:ascii="Arial" w:hAnsi="Arial" w:cs="Arial"/>
          <w:sz w:val="22"/>
          <w:szCs w:val="22"/>
        </w:rPr>
        <w:t>directly</w:t>
      </w:r>
      <w:r w:rsidRPr="00733372">
        <w:rPr>
          <w:rFonts w:ascii="Arial" w:hAnsi="Arial" w:cs="Arial"/>
          <w:spacing w:val="22"/>
          <w:sz w:val="22"/>
          <w:szCs w:val="22"/>
        </w:rPr>
        <w:t xml:space="preserve"> </w:t>
      </w:r>
      <w:r w:rsidRPr="00733372">
        <w:rPr>
          <w:rFonts w:ascii="Arial" w:hAnsi="Arial" w:cs="Arial"/>
          <w:sz w:val="22"/>
          <w:szCs w:val="22"/>
        </w:rPr>
        <w:t>contribute</w:t>
      </w:r>
      <w:r w:rsidRPr="00733372">
        <w:rPr>
          <w:rFonts w:ascii="Arial" w:hAnsi="Arial" w:cs="Arial"/>
          <w:spacing w:val="22"/>
          <w:sz w:val="22"/>
          <w:szCs w:val="22"/>
        </w:rPr>
        <w:t xml:space="preserve"> </w:t>
      </w:r>
      <w:r w:rsidRPr="00733372">
        <w:rPr>
          <w:rFonts w:ascii="Arial" w:hAnsi="Arial" w:cs="Arial"/>
          <w:sz w:val="22"/>
          <w:szCs w:val="22"/>
        </w:rPr>
        <w:t>towards</w:t>
      </w:r>
      <w:r w:rsidRPr="00733372">
        <w:rPr>
          <w:rFonts w:ascii="Arial" w:hAnsi="Arial" w:cs="Arial"/>
          <w:spacing w:val="20"/>
          <w:sz w:val="22"/>
          <w:szCs w:val="22"/>
        </w:rPr>
        <w:t xml:space="preserve"> </w:t>
      </w:r>
      <w:r w:rsidRPr="00733372">
        <w:rPr>
          <w:rFonts w:ascii="Arial" w:hAnsi="Arial" w:cs="Arial"/>
          <w:sz w:val="22"/>
          <w:szCs w:val="22"/>
        </w:rPr>
        <w:t>the</w:t>
      </w:r>
      <w:r w:rsidRPr="00733372">
        <w:rPr>
          <w:rFonts w:ascii="Arial" w:hAnsi="Arial" w:cs="Arial"/>
          <w:spacing w:val="20"/>
          <w:sz w:val="22"/>
          <w:szCs w:val="22"/>
        </w:rPr>
        <w:t xml:space="preserve"> </w:t>
      </w:r>
      <w:r w:rsidRPr="00733372">
        <w:rPr>
          <w:rFonts w:ascii="Arial" w:hAnsi="Arial" w:cs="Arial"/>
          <w:sz w:val="22"/>
          <w:szCs w:val="22"/>
        </w:rPr>
        <w:t>UK’s</w:t>
      </w:r>
      <w:r w:rsidRPr="00733372">
        <w:rPr>
          <w:rFonts w:ascii="Arial" w:hAnsi="Arial" w:cs="Arial"/>
          <w:spacing w:val="22"/>
          <w:sz w:val="22"/>
          <w:szCs w:val="22"/>
        </w:rPr>
        <w:t xml:space="preserve"> </w:t>
      </w:r>
      <w:r w:rsidRPr="00733372">
        <w:rPr>
          <w:rFonts w:ascii="Arial" w:hAnsi="Arial" w:cs="Arial"/>
          <w:sz w:val="22"/>
          <w:szCs w:val="22"/>
        </w:rPr>
        <w:t>legal</w:t>
      </w:r>
      <w:r w:rsidRPr="00733372">
        <w:rPr>
          <w:rFonts w:ascii="Arial" w:hAnsi="Arial" w:cs="Arial"/>
          <w:spacing w:val="22"/>
          <w:sz w:val="22"/>
          <w:szCs w:val="22"/>
        </w:rPr>
        <w:t xml:space="preserve"> </w:t>
      </w:r>
      <w:r w:rsidRPr="00733372">
        <w:rPr>
          <w:rFonts w:ascii="Arial" w:hAnsi="Arial" w:cs="Arial"/>
          <w:sz w:val="22"/>
          <w:szCs w:val="22"/>
        </w:rPr>
        <w:t>commitment</w:t>
      </w:r>
      <w:r w:rsidRPr="00733372">
        <w:rPr>
          <w:rFonts w:ascii="Arial" w:hAnsi="Arial" w:cs="Arial"/>
          <w:spacing w:val="22"/>
          <w:sz w:val="22"/>
          <w:szCs w:val="22"/>
        </w:rPr>
        <w:t xml:space="preserve"> </w:t>
      </w:r>
      <w:r w:rsidRPr="00733372">
        <w:rPr>
          <w:rFonts w:ascii="Arial" w:hAnsi="Arial" w:cs="Arial"/>
          <w:sz w:val="22"/>
          <w:szCs w:val="22"/>
        </w:rPr>
        <w:t>to</w:t>
      </w:r>
      <w:r w:rsidRPr="00733372">
        <w:rPr>
          <w:rFonts w:ascii="Arial" w:hAnsi="Arial" w:cs="Arial"/>
          <w:spacing w:val="20"/>
          <w:sz w:val="22"/>
          <w:szCs w:val="22"/>
        </w:rPr>
        <w:t xml:space="preserve"> </w:t>
      </w:r>
      <w:r w:rsidRPr="00733372">
        <w:rPr>
          <w:rFonts w:ascii="Arial" w:hAnsi="Arial" w:cs="Arial"/>
          <w:sz w:val="22"/>
          <w:szCs w:val="22"/>
        </w:rPr>
        <w:t>cut</w:t>
      </w:r>
      <w:r w:rsidRPr="00733372">
        <w:rPr>
          <w:rFonts w:ascii="Arial" w:hAnsi="Arial" w:cs="Arial"/>
          <w:spacing w:val="22"/>
          <w:sz w:val="22"/>
          <w:szCs w:val="22"/>
        </w:rPr>
        <w:t xml:space="preserve"> </w:t>
      </w:r>
      <w:r w:rsidRPr="00733372">
        <w:rPr>
          <w:rFonts w:ascii="Arial" w:hAnsi="Arial" w:cs="Arial"/>
          <w:sz w:val="22"/>
          <w:szCs w:val="22"/>
        </w:rPr>
        <w:t>greenhouse</w:t>
      </w:r>
      <w:r w:rsidRPr="00733372">
        <w:rPr>
          <w:rFonts w:ascii="Arial" w:hAnsi="Arial" w:cs="Arial"/>
          <w:spacing w:val="22"/>
          <w:sz w:val="22"/>
          <w:szCs w:val="22"/>
        </w:rPr>
        <w:t xml:space="preserve"> </w:t>
      </w:r>
      <w:r w:rsidRPr="00733372">
        <w:rPr>
          <w:rFonts w:ascii="Arial" w:hAnsi="Arial" w:cs="Arial"/>
          <w:sz w:val="22"/>
          <w:szCs w:val="22"/>
        </w:rPr>
        <w:t>gas</w:t>
      </w:r>
      <w:r w:rsidRPr="00733372">
        <w:rPr>
          <w:rFonts w:ascii="Arial" w:hAnsi="Arial" w:cs="Arial"/>
          <w:spacing w:val="22"/>
          <w:sz w:val="22"/>
          <w:szCs w:val="22"/>
        </w:rPr>
        <w:t xml:space="preserve"> </w:t>
      </w:r>
      <w:r w:rsidRPr="00733372">
        <w:rPr>
          <w:rFonts w:ascii="Arial" w:hAnsi="Arial" w:cs="Arial"/>
          <w:sz w:val="22"/>
          <w:szCs w:val="22"/>
        </w:rPr>
        <w:t>emissions</w:t>
      </w:r>
      <w:r w:rsidRPr="00733372">
        <w:rPr>
          <w:rFonts w:ascii="Arial" w:hAnsi="Arial" w:cs="Arial"/>
          <w:spacing w:val="22"/>
          <w:sz w:val="22"/>
          <w:szCs w:val="22"/>
        </w:rPr>
        <w:t xml:space="preserve"> </w:t>
      </w:r>
      <w:r w:rsidRPr="00733372">
        <w:rPr>
          <w:rFonts w:ascii="Arial" w:hAnsi="Arial" w:cs="Arial"/>
          <w:sz w:val="22"/>
          <w:szCs w:val="22"/>
        </w:rPr>
        <w:t>to</w:t>
      </w:r>
      <w:r w:rsidRPr="00733372">
        <w:rPr>
          <w:rFonts w:ascii="Arial" w:hAnsi="Arial" w:cs="Arial"/>
          <w:spacing w:val="20"/>
          <w:sz w:val="22"/>
          <w:szCs w:val="22"/>
        </w:rPr>
        <w:t xml:space="preserve"> </w:t>
      </w:r>
      <w:r w:rsidRPr="00733372">
        <w:rPr>
          <w:rFonts w:ascii="Arial" w:hAnsi="Arial" w:cs="Arial"/>
          <w:sz w:val="22"/>
          <w:szCs w:val="22"/>
        </w:rPr>
        <w:t>net zero by 2050.</w:t>
      </w:r>
    </w:p>
    <w:p w14:paraId="674C2BEE" w14:textId="77777777" w:rsidR="00780FC7" w:rsidRPr="00733372" w:rsidRDefault="00780FC7" w:rsidP="00780FC7">
      <w:pPr>
        <w:pStyle w:val="BodyText"/>
        <w:kinsoku w:val="0"/>
        <w:overflowPunct w:val="0"/>
        <w:spacing w:line="259" w:lineRule="auto"/>
        <w:ind w:right="565"/>
        <w:jc w:val="both"/>
        <w:rPr>
          <w:rFonts w:ascii="Arial" w:hAnsi="Arial" w:cs="Arial"/>
          <w:sz w:val="22"/>
          <w:szCs w:val="22"/>
        </w:rPr>
      </w:pPr>
      <w:r w:rsidRPr="00733372">
        <w:rPr>
          <w:rFonts w:ascii="Arial" w:hAnsi="Arial" w:cs="Arial"/>
          <w:sz w:val="22"/>
          <w:szCs w:val="22"/>
        </w:rPr>
        <w:t>To support green growth, all applicants will be required to consider how their projects can work with the natural environment to achieve their project objectives, and – at a minimum – consider the projects impact on our natural assets and nature.</w:t>
      </w:r>
    </w:p>
    <w:bookmarkStart w:id="4" w:name="_Hlk144798480"/>
    <w:p w14:paraId="3A156ED6" w14:textId="77777777" w:rsidR="006336B2" w:rsidRDefault="006336B2" w:rsidP="006336B2">
      <w:pPr>
        <w:pStyle w:val="BodyText"/>
        <w:kinsoku w:val="0"/>
        <w:overflowPunct w:val="0"/>
        <w:spacing w:line="259" w:lineRule="auto"/>
        <w:ind w:right="219"/>
        <w:rPr>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w:instrText>
      </w:r>
      <w:r w:rsidRPr="00AC27DF">
        <w:rPr>
          <w:rFonts w:ascii="Arial" w:hAnsi="Arial" w:cs="Arial"/>
          <w:sz w:val="22"/>
          <w:szCs w:val="22"/>
        </w:rPr>
        <w:instrText>https://www.gov.wales/welsh-government-net-zero-strategic-plan</w:instrText>
      </w:r>
      <w:r>
        <w:rPr>
          <w:rFonts w:ascii="Arial" w:hAnsi="Arial" w:cs="Arial"/>
          <w:sz w:val="22"/>
          <w:szCs w:val="22"/>
        </w:rPr>
        <w:instrText>"</w:instrText>
      </w:r>
      <w:r>
        <w:rPr>
          <w:rFonts w:ascii="Arial" w:hAnsi="Arial" w:cs="Arial"/>
          <w:sz w:val="22"/>
          <w:szCs w:val="22"/>
        </w:rPr>
      </w:r>
      <w:r>
        <w:rPr>
          <w:rFonts w:ascii="Arial" w:hAnsi="Arial" w:cs="Arial"/>
          <w:sz w:val="22"/>
          <w:szCs w:val="22"/>
        </w:rPr>
        <w:fldChar w:fldCharType="separate"/>
      </w:r>
      <w:r w:rsidRPr="00CA5B07">
        <w:rPr>
          <w:rStyle w:val="Hyperlink"/>
          <w:rFonts w:ascii="Arial" w:hAnsi="Arial" w:cs="Arial"/>
          <w:sz w:val="22"/>
          <w:szCs w:val="22"/>
        </w:rPr>
        <w:t>https://www.gov.wales/welsh-government-net-zero-strategic-plan</w:t>
      </w:r>
      <w:r>
        <w:rPr>
          <w:rFonts w:ascii="Arial" w:hAnsi="Arial" w:cs="Arial"/>
          <w:sz w:val="22"/>
          <w:szCs w:val="22"/>
        </w:rPr>
        <w:fldChar w:fldCharType="end"/>
      </w:r>
      <w:r>
        <w:rPr>
          <w:rFonts w:ascii="Arial" w:hAnsi="Arial" w:cs="Arial"/>
          <w:sz w:val="22"/>
          <w:szCs w:val="22"/>
        </w:rPr>
        <w:t xml:space="preserve"> </w:t>
      </w:r>
    </w:p>
    <w:p w14:paraId="6349DAB0" w14:textId="77777777" w:rsidR="006336B2" w:rsidRDefault="006336B2" w:rsidP="006336B2">
      <w:pPr>
        <w:rPr>
          <w:rFonts w:ascii="Arial" w:hAnsi="Arial" w:cs="Arial"/>
          <w:b/>
          <w:u w:val="single"/>
          <w:lang w:val="en-GB"/>
        </w:rPr>
      </w:pPr>
      <w:hyperlink r:id="rId23" w:history="1">
        <w:r w:rsidRPr="00CA5B07">
          <w:rPr>
            <w:rStyle w:val="Hyperlink"/>
            <w:rFonts w:ascii="Arial" w:hAnsi="Arial" w:cs="Arial"/>
            <w:sz w:val="22"/>
            <w:szCs w:val="22"/>
          </w:rPr>
          <w:t>https://www.gov.uk/government/publications/net-zero-strategy</w:t>
        </w:r>
      </w:hyperlink>
    </w:p>
    <w:p w14:paraId="23576EB3" w14:textId="77777777" w:rsidR="006336B2" w:rsidRPr="006D1465" w:rsidRDefault="006336B2" w:rsidP="006336B2">
      <w:pPr>
        <w:rPr>
          <w:rFonts w:ascii="Arial" w:hAnsi="Arial" w:cs="Arial"/>
          <w:b/>
          <w:u w:val="single"/>
        </w:rPr>
      </w:pPr>
    </w:p>
    <w:bookmarkEnd w:id="4"/>
    <w:p w14:paraId="703E29E4" w14:textId="77777777" w:rsidR="00780FC7" w:rsidRPr="006336B2" w:rsidRDefault="00780FC7" w:rsidP="00780FC7">
      <w:pPr>
        <w:rPr>
          <w:rFonts w:ascii="Arial" w:hAnsi="Arial" w:cs="Arial"/>
          <w:b/>
          <w:u w:val="single"/>
        </w:rPr>
      </w:pPr>
    </w:p>
    <w:p w14:paraId="1BDA0744" w14:textId="77777777" w:rsidR="00780FC7" w:rsidRPr="006D1465" w:rsidRDefault="00780FC7" w:rsidP="00780FC7">
      <w:pPr>
        <w:rPr>
          <w:rFonts w:ascii="Arial" w:hAnsi="Arial" w:cs="Arial"/>
          <w:b/>
          <w:u w:val="single"/>
        </w:rPr>
      </w:pPr>
    </w:p>
    <w:p w14:paraId="165583DD" w14:textId="77777777" w:rsidR="00780FC7" w:rsidRDefault="00780FC7" w:rsidP="00780FC7">
      <w:pPr>
        <w:rPr>
          <w:rFonts w:ascii="Arial" w:hAnsi="Arial" w:cs="Arial"/>
          <w:b/>
          <w:u w:val="single"/>
          <w:lang w:val="en-GB"/>
        </w:rPr>
      </w:pPr>
    </w:p>
    <w:p w14:paraId="69B065B0" w14:textId="77777777" w:rsidR="00780FC7" w:rsidRPr="00BE4ADB" w:rsidRDefault="00780FC7" w:rsidP="00780FC7">
      <w:pPr>
        <w:rPr>
          <w:rFonts w:ascii="Arial" w:hAnsi="Arial" w:cs="Arial"/>
          <w:b/>
          <w:u w:val="single"/>
          <w:lang w:val="en-GB"/>
        </w:rPr>
      </w:pPr>
      <w:r w:rsidRPr="00BE4ADB">
        <w:rPr>
          <w:rFonts w:ascii="Arial" w:hAnsi="Arial" w:cs="Arial"/>
          <w:b/>
          <w:u w:val="single"/>
          <w:lang w:val="en-GB"/>
        </w:rPr>
        <w:t>Cadwyn Clwyd Privacy Statement</w:t>
      </w:r>
    </w:p>
    <w:p w14:paraId="2F39F7D1" w14:textId="77777777" w:rsidR="00780FC7" w:rsidRDefault="00780FC7" w:rsidP="00780FC7">
      <w:pPr>
        <w:rPr>
          <w:rFonts w:ascii="Arial" w:hAnsi="Arial" w:cs="Arial"/>
          <w:lang w:val="en-GB"/>
        </w:rPr>
      </w:pPr>
    </w:p>
    <w:p w14:paraId="268F35EA" w14:textId="5DE4CF76" w:rsidR="002B4911" w:rsidRDefault="00780FC7" w:rsidP="00780FC7">
      <w:r w:rsidRPr="00733372">
        <w:rPr>
          <w:rFonts w:ascii="Arial" w:hAnsi="Arial" w:cs="Arial"/>
          <w:sz w:val="22"/>
          <w:szCs w:val="22"/>
          <w:lang w:val="en-GB"/>
        </w:rPr>
        <w:t xml:space="preserve">Cadwyn Clwyd treats data privacy very seriously and complies with all aspects of the UK's data protection legislative framework, which includes the European General Data Protection Regulation (GDPR) and the UK's own legislation.  You can view our privacy policy here </w:t>
      </w:r>
      <w:hyperlink r:id="rId24" w:history="1">
        <w:r w:rsidRPr="00733372">
          <w:rPr>
            <w:rStyle w:val="Hyperlink"/>
            <w:rFonts w:ascii="Arial" w:hAnsi="Arial" w:cs="Arial"/>
            <w:sz w:val="22"/>
            <w:szCs w:val="22"/>
            <w:lang w:val="en-GB"/>
          </w:rPr>
          <w:t>http://cadwynclwyd.co.uk/wp-content/uploads/Cadwyn-Clwyd-Privacy-Policy.pdf</w:t>
        </w:r>
      </w:hyperlink>
    </w:p>
    <w:sectPr w:rsidR="002B4911">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19E6" w14:textId="77777777" w:rsidR="0056115B" w:rsidRDefault="0056115B" w:rsidP="0056115B">
      <w:r>
        <w:separator/>
      </w:r>
    </w:p>
  </w:endnote>
  <w:endnote w:type="continuationSeparator" w:id="0">
    <w:p w14:paraId="730222AB" w14:textId="77777777" w:rsidR="0056115B" w:rsidRDefault="0056115B" w:rsidP="0056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E26DB" w14:textId="77777777" w:rsidR="0056115B" w:rsidRDefault="0056115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0EA1D6D" w14:textId="5BD08D1B" w:rsidR="0056115B" w:rsidRPr="00E74F18" w:rsidRDefault="0056115B" w:rsidP="0056115B">
    <w:pPr>
      <w:pStyle w:val="Footer"/>
      <w:jc w:val="right"/>
      <w:rPr>
        <w:rFonts w:asciiTheme="majorHAnsi" w:hAnsiTheme="majorHAnsi" w:cstheme="majorHAnsi"/>
        <w:sz w:val="16"/>
        <w:szCs w:val="16"/>
        <w:lang w:val="en-US"/>
      </w:rPr>
    </w:pPr>
    <w:r w:rsidRPr="00E74F18">
      <w:rPr>
        <w:rFonts w:asciiTheme="majorHAnsi" w:hAnsiTheme="majorHAnsi" w:cstheme="majorHAnsi"/>
        <w:sz w:val="16"/>
        <w:szCs w:val="16"/>
        <w:lang w:val="en-US"/>
      </w:rPr>
      <w:t>Prosperous Communities</w:t>
    </w:r>
    <w:r w:rsidR="00E74F18" w:rsidRPr="00E74F18">
      <w:rPr>
        <w:rFonts w:asciiTheme="majorHAnsi" w:hAnsiTheme="majorHAnsi" w:cstheme="majorHAnsi"/>
        <w:sz w:val="16"/>
        <w:szCs w:val="16"/>
        <w:lang w:val="en-US"/>
      </w:rPr>
      <w:t xml:space="preserve"> Flintshi</w:t>
    </w:r>
    <w:r w:rsidR="00EB451D">
      <w:rPr>
        <w:rFonts w:asciiTheme="majorHAnsi" w:hAnsiTheme="majorHAnsi" w:cstheme="majorHAnsi"/>
        <w:sz w:val="16"/>
        <w:szCs w:val="16"/>
        <w:lang w:val="en-US"/>
      </w:rPr>
      <w:t>r</w:t>
    </w:r>
    <w:r w:rsidR="00E74F18" w:rsidRPr="00E74F18">
      <w:rPr>
        <w:rFonts w:asciiTheme="majorHAnsi" w:hAnsiTheme="majorHAnsi" w:cstheme="majorHAnsi"/>
        <w:sz w:val="16"/>
        <w:szCs w:val="16"/>
        <w:lang w:val="en-US"/>
      </w:rPr>
      <w:t>e</w:t>
    </w:r>
    <w:r w:rsidRPr="00E74F18">
      <w:rPr>
        <w:rFonts w:asciiTheme="majorHAnsi" w:hAnsiTheme="majorHAnsi" w:cstheme="majorHAnsi"/>
        <w:sz w:val="16"/>
        <w:szCs w:val="16"/>
        <w:lang w:val="en-US"/>
      </w:rPr>
      <w:t xml:space="preserve"> Key Fund</w:t>
    </w:r>
  </w:p>
  <w:p w14:paraId="15B7833F" w14:textId="73D06893" w:rsidR="0056115B" w:rsidRPr="00E74F18" w:rsidRDefault="0056115B" w:rsidP="0056115B">
    <w:pPr>
      <w:pStyle w:val="Footer"/>
      <w:jc w:val="right"/>
      <w:rPr>
        <w:rFonts w:asciiTheme="majorHAnsi" w:hAnsiTheme="majorHAnsi" w:cstheme="majorHAnsi"/>
        <w:sz w:val="16"/>
        <w:szCs w:val="16"/>
        <w:lang w:val="en-US"/>
      </w:rPr>
    </w:pPr>
    <w:r w:rsidRPr="00E74F18">
      <w:rPr>
        <w:rFonts w:asciiTheme="majorHAnsi" w:hAnsiTheme="majorHAnsi" w:cstheme="majorHAnsi"/>
        <w:sz w:val="16"/>
        <w:szCs w:val="16"/>
        <w:lang w:val="en-US"/>
      </w:rPr>
      <w:t>GUIDANCE NOTES</w:t>
    </w:r>
  </w:p>
  <w:p w14:paraId="0B37B72B" w14:textId="4D00DFA3" w:rsidR="0056115B" w:rsidRPr="00E74F18" w:rsidRDefault="00CC6430" w:rsidP="0056115B">
    <w:pPr>
      <w:pStyle w:val="Footer"/>
      <w:jc w:val="right"/>
      <w:rPr>
        <w:rFonts w:asciiTheme="majorHAnsi" w:hAnsiTheme="majorHAnsi" w:cstheme="majorHAnsi"/>
        <w:sz w:val="16"/>
        <w:szCs w:val="16"/>
        <w:lang w:val="en-US"/>
      </w:rPr>
    </w:pPr>
    <w:r>
      <w:rPr>
        <w:rFonts w:asciiTheme="majorHAnsi" w:hAnsiTheme="majorHAnsi" w:cstheme="majorHAnsi"/>
        <w:sz w:val="16"/>
        <w:szCs w:val="16"/>
        <w:lang w:val="en-US"/>
      </w:rPr>
      <w:t>Oct</w:t>
    </w:r>
    <w:r w:rsidR="0056115B" w:rsidRPr="00E74F18">
      <w:rPr>
        <w:rFonts w:asciiTheme="majorHAnsi" w:hAnsiTheme="majorHAnsi" w:cstheme="majorHAnsi"/>
        <w:sz w:val="16"/>
        <w:szCs w:val="16"/>
        <w:lang w:val="en-US"/>
      </w:rPr>
      <w:t xml:space="preserve"> 202</w:t>
    </w:r>
    <w:r>
      <w:rPr>
        <w:rFonts w:asciiTheme="majorHAnsi" w:hAnsiTheme="majorHAnsi" w:cstheme="majorHAnsi"/>
        <w:sz w:val="16"/>
        <w:szCs w:val="16"/>
        <w:lang w:val="en-US"/>
      </w:rPr>
      <w:t>4</w:t>
    </w:r>
    <w:r w:rsidR="0056115B" w:rsidRPr="00E74F18">
      <w:rPr>
        <w:rFonts w:asciiTheme="majorHAnsi" w:hAnsiTheme="majorHAnsi" w:cstheme="majorHAnsi"/>
        <w:sz w:val="16"/>
        <w:szCs w:val="16"/>
        <w:lang w:val="en-US"/>
      </w:rPr>
      <w:t xml:space="preserve"> v</w:t>
    </w:r>
    <w:r>
      <w:rPr>
        <w:rFonts w:asciiTheme="majorHAnsi" w:hAnsiTheme="majorHAnsi" w:cstheme="majorHAnsi"/>
        <w:sz w:val="16"/>
        <w:szCs w:val="16"/>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F17D" w14:textId="77777777" w:rsidR="0056115B" w:rsidRDefault="0056115B" w:rsidP="0056115B">
      <w:r>
        <w:separator/>
      </w:r>
    </w:p>
  </w:footnote>
  <w:footnote w:type="continuationSeparator" w:id="0">
    <w:p w14:paraId="4539A4D3" w14:textId="77777777" w:rsidR="0056115B" w:rsidRDefault="0056115B" w:rsidP="00561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numFmt w:val="bullet"/>
      <w:lvlText w:val="·"/>
      <w:lvlJc w:val="left"/>
      <w:pPr>
        <w:ind w:left="302" w:hanging="110"/>
      </w:pPr>
      <w:rPr>
        <w:rFonts w:ascii="Arial" w:hAnsi="Arial" w:cs="Arial"/>
        <w:b w:val="0"/>
        <w:bCs w:val="0"/>
        <w:i w:val="0"/>
        <w:iCs w:val="0"/>
        <w:w w:val="99"/>
        <w:sz w:val="18"/>
        <w:szCs w:val="18"/>
      </w:rPr>
    </w:lvl>
    <w:lvl w:ilvl="1">
      <w:numFmt w:val="bullet"/>
      <w:lvlText w:val="•"/>
      <w:lvlJc w:val="left"/>
      <w:pPr>
        <w:ind w:left="1141" w:hanging="110"/>
      </w:pPr>
    </w:lvl>
    <w:lvl w:ilvl="2">
      <w:numFmt w:val="bullet"/>
      <w:lvlText w:val="•"/>
      <w:lvlJc w:val="left"/>
      <w:pPr>
        <w:ind w:left="1983" w:hanging="110"/>
      </w:pPr>
    </w:lvl>
    <w:lvl w:ilvl="3">
      <w:numFmt w:val="bullet"/>
      <w:lvlText w:val="•"/>
      <w:lvlJc w:val="left"/>
      <w:pPr>
        <w:ind w:left="2825" w:hanging="110"/>
      </w:pPr>
    </w:lvl>
    <w:lvl w:ilvl="4">
      <w:numFmt w:val="bullet"/>
      <w:lvlText w:val="•"/>
      <w:lvlJc w:val="left"/>
      <w:pPr>
        <w:ind w:left="3666" w:hanging="110"/>
      </w:pPr>
    </w:lvl>
    <w:lvl w:ilvl="5">
      <w:numFmt w:val="bullet"/>
      <w:lvlText w:val="•"/>
      <w:lvlJc w:val="left"/>
      <w:pPr>
        <w:ind w:left="4508" w:hanging="110"/>
      </w:pPr>
    </w:lvl>
    <w:lvl w:ilvl="6">
      <w:numFmt w:val="bullet"/>
      <w:lvlText w:val="•"/>
      <w:lvlJc w:val="left"/>
      <w:pPr>
        <w:ind w:left="5350" w:hanging="110"/>
      </w:pPr>
    </w:lvl>
    <w:lvl w:ilvl="7">
      <w:numFmt w:val="bullet"/>
      <w:lvlText w:val="•"/>
      <w:lvlJc w:val="left"/>
      <w:pPr>
        <w:ind w:left="6191" w:hanging="110"/>
      </w:pPr>
    </w:lvl>
    <w:lvl w:ilvl="8">
      <w:numFmt w:val="bullet"/>
      <w:lvlText w:val="•"/>
      <w:lvlJc w:val="left"/>
      <w:pPr>
        <w:ind w:left="7033" w:hanging="110"/>
      </w:pPr>
    </w:lvl>
  </w:abstractNum>
  <w:abstractNum w:abstractNumId="1" w15:restartNumberingAfterBreak="0">
    <w:nsid w:val="0817A4C0"/>
    <w:multiLevelType w:val="multilevel"/>
    <w:tmpl w:val="2978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E90A70"/>
    <w:multiLevelType w:val="hybridMultilevel"/>
    <w:tmpl w:val="A358EF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23570"/>
    <w:multiLevelType w:val="hybridMultilevel"/>
    <w:tmpl w:val="BCAA4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7651B"/>
    <w:multiLevelType w:val="multilevel"/>
    <w:tmpl w:val="024C6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A5015"/>
    <w:multiLevelType w:val="hybridMultilevel"/>
    <w:tmpl w:val="F13E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42C5D"/>
    <w:multiLevelType w:val="hybridMultilevel"/>
    <w:tmpl w:val="3ED2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D2A62"/>
    <w:multiLevelType w:val="multilevel"/>
    <w:tmpl w:val="41605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E65BAB"/>
    <w:multiLevelType w:val="hybridMultilevel"/>
    <w:tmpl w:val="D51E7EF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CC70D89"/>
    <w:multiLevelType w:val="hybridMultilevel"/>
    <w:tmpl w:val="8C38C194"/>
    <w:lvl w:ilvl="0" w:tplc="2FBEE54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55B28"/>
    <w:multiLevelType w:val="hybridMultilevel"/>
    <w:tmpl w:val="CE3A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C4766"/>
    <w:multiLevelType w:val="hybridMultilevel"/>
    <w:tmpl w:val="C5A0391E"/>
    <w:lvl w:ilvl="0" w:tplc="CF6CE8E6">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514592"/>
    <w:multiLevelType w:val="hybridMultilevel"/>
    <w:tmpl w:val="0E7E544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F846275"/>
    <w:multiLevelType w:val="hybridMultilevel"/>
    <w:tmpl w:val="BD2498C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88555C"/>
    <w:multiLevelType w:val="multilevel"/>
    <w:tmpl w:val="E51E52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5D44E9"/>
    <w:multiLevelType w:val="multilevel"/>
    <w:tmpl w:val="6096B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8F405D"/>
    <w:multiLevelType w:val="hybridMultilevel"/>
    <w:tmpl w:val="DE4E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9787C"/>
    <w:multiLevelType w:val="hybridMultilevel"/>
    <w:tmpl w:val="077C97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15:restartNumberingAfterBreak="0">
    <w:nsid w:val="5915574F"/>
    <w:multiLevelType w:val="multilevel"/>
    <w:tmpl w:val="AAB80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0953B2"/>
    <w:multiLevelType w:val="multilevel"/>
    <w:tmpl w:val="D0201246"/>
    <w:lvl w:ilvl="0">
      <w:start w:val="3"/>
      <w:numFmt w:val="decimal"/>
      <w:lvlText w:val="%1."/>
      <w:lvlJc w:val="left"/>
      <w:pPr>
        <w:ind w:left="360" w:hanging="360"/>
      </w:pPr>
      <w:rPr>
        <w:b/>
      </w:rPr>
    </w:lvl>
    <w:lvl w:ilvl="1">
      <w:start w:val="1"/>
      <w:numFmt w:val="decimal"/>
      <w:lvlText w:val="%1.%2."/>
      <w:lvlJc w:val="left"/>
      <w:pPr>
        <w:ind w:left="720" w:hanging="720"/>
      </w:pPr>
      <w:rPr>
        <w:b w:val="0"/>
        <w:i w:val="0"/>
      </w:rPr>
    </w:lvl>
    <w:lvl w:ilvl="2">
      <w:start w:val="1"/>
      <w:numFmt w:val="decimal"/>
      <w:lvlText w:val="%1.%2.%3."/>
      <w:lvlJc w:val="left"/>
      <w:pPr>
        <w:ind w:left="1430" w:hanging="720"/>
      </w:pPr>
    </w:lvl>
    <w:lvl w:ilvl="3">
      <w:start w:val="1"/>
      <w:numFmt w:val="lowerRoman"/>
      <w:lvlText w:val="(%4)"/>
      <w:lvlJc w:val="left"/>
      <w:pPr>
        <w:ind w:left="1080" w:hanging="1080"/>
      </w:pPr>
      <w:rPr>
        <w:rFonts w:asciiTheme="minorHAnsi" w:eastAsia="Arial" w:hAnsiTheme="minorHAnsi" w:cstheme="minorHAnsi"/>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54554DF"/>
    <w:multiLevelType w:val="hybridMultilevel"/>
    <w:tmpl w:val="5D20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B7EAA"/>
    <w:multiLevelType w:val="hybridMultilevel"/>
    <w:tmpl w:val="230A8708"/>
    <w:lvl w:ilvl="0" w:tplc="4D948D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66731"/>
    <w:multiLevelType w:val="multilevel"/>
    <w:tmpl w:val="92E4A7FC"/>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3" w15:restartNumberingAfterBreak="0">
    <w:nsid w:val="68A0030D"/>
    <w:multiLevelType w:val="hybridMultilevel"/>
    <w:tmpl w:val="8F0AE354"/>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24" w15:restartNumberingAfterBreak="0">
    <w:nsid w:val="6C7FE2FE"/>
    <w:multiLevelType w:val="multilevel"/>
    <w:tmpl w:val="50EE3E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224CC3"/>
    <w:multiLevelType w:val="hybridMultilevel"/>
    <w:tmpl w:val="5664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D3A8F"/>
    <w:multiLevelType w:val="hybridMultilevel"/>
    <w:tmpl w:val="749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6E06EB"/>
    <w:multiLevelType w:val="multilevel"/>
    <w:tmpl w:val="188631FE"/>
    <w:lvl w:ilvl="0">
      <w:start w:val="8"/>
      <w:numFmt w:val="decimal"/>
      <w:lvlText w:val="%1."/>
      <w:lvlJc w:val="left"/>
      <w:pPr>
        <w:ind w:left="1211" w:hanging="360"/>
      </w:pPr>
    </w:lvl>
    <w:lvl w:ilvl="1">
      <w:start w:val="1"/>
      <w:numFmt w:val="decimal"/>
      <w:lvlText w:val="%1.%2."/>
      <w:lvlJc w:val="left"/>
      <w:pPr>
        <w:ind w:left="928" w:hanging="360"/>
      </w:pPr>
      <w:rPr>
        <w:rFonts w:ascii="Arial" w:hAnsi="Arial" w:cs="Arial" w:hint="default"/>
        <w:b w:val="0"/>
        <w:color w:val="auto"/>
        <w:sz w:val="22"/>
        <w:szCs w:val="22"/>
      </w:rPr>
    </w:lvl>
    <w:lvl w:ilvl="2">
      <w:start w:val="1"/>
      <w:numFmt w:val="decimal"/>
      <w:lvlText w:val="%1.%2.%3."/>
      <w:lvlJc w:val="left"/>
      <w:pPr>
        <w:ind w:left="1430" w:hanging="720"/>
      </w:pPr>
      <w:rPr>
        <w:rFonts w:ascii="Arial" w:hAnsi="Arial" w:cs="Arial"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146119134">
    <w:abstractNumId w:val="14"/>
  </w:num>
  <w:num w:numId="2" w16cid:durableId="1055545802">
    <w:abstractNumId w:val="4"/>
  </w:num>
  <w:num w:numId="3" w16cid:durableId="541602358">
    <w:abstractNumId w:val="24"/>
  </w:num>
  <w:num w:numId="4" w16cid:durableId="1271473703">
    <w:abstractNumId w:val="1"/>
  </w:num>
  <w:num w:numId="5" w16cid:durableId="1414863299">
    <w:abstractNumId w:val="18"/>
  </w:num>
  <w:num w:numId="6" w16cid:durableId="905263550">
    <w:abstractNumId w:val="7"/>
  </w:num>
  <w:num w:numId="7" w16cid:durableId="1848903324">
    <w:abstractNumId w:val="15"/>
  </w:num>
  <w:num w:numId="8" w16cid:durableId="771167645">
    <w:abstractNumId w:val="9"/>
  </w:num>
  <w:num w:numId="9" w16cid:durableId="1640263207">
    <w:abstractNumId w:val="11"/>
  </w:num>
  <w:num w:numId="10" w16cid:durableId="213540938">
    <w:abstractNumId w:val="25"/>
  </w:num>
  <w:num w:numId="11" w16cid:durableId="1189374275">
    <w:abstractNumId w:val="23"/>
  </w:num>
  <w:num w:numId="12" w16cid:durableId="77213233">
    <w:abstractNumId w:val="0"/>
  </w:num>
  <w:num w:numId="13" w16cid:durableId="1137069048">
    <w:abstractNumId w:val="6"/>
  </w:num>
  <w:num w:numId="14" w16cid:durableId="783231371">
    <w:abstractNumId w:val="5"/>
  </w:num>
  <w:num w:numId="15" w16cid:durableId="2066951360">
    <w:abstractNumId w:val="26"/>
  </w:num>
  <w:num w:numId="16" w16cid:durableId="2018339443">
    <w:abstractNumId w:val="2"/>
  </w:num>
  <w:num w:numId="17" w16cid:durableId="508910368">
    <w:abstractNumId w:val="12"/>
  </w:num>
  <w:num w:numId="18" w16cid:durableId="897982895">
    <w:abstractNumId w:val="8"/>
  </w:num>
  <w:num w:numId="19" w16cid:durableId="1862936289">
    <w:abstractNumId w:val="21"/>
  </w:num>
  <w:num w:numId="20" w16cid:durableId="1061564163">
    <w:abstractNumId w:val="3"/>
  </w:num>
  <w:num w:numId="21" w16cid:durableId="953168529">
    <w:abstractNumId w:val="13"/>
  </w:num>
  <w:num w:numId="22" w16cid:durableId="1799034369">
    <w:abstractNumId w:val="17"/>
  </w:num>
  <w:num w:numId="23" w16cid:durableId="19784140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902963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542018">
    <w:abstractNumId w:val="16"/>
  </w:num>
  <w:num w:numId="26" w16cid:durableId="859661982">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4084006">
    <w:abstractNumId w:val="20"/>
  </w:num>
  <w:num w:numId="28" w16cid:durableId="939412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C7"/>
    <w:rsid w:val="000C3EC3"/>
    <w:rsid w:val="000E0C24"/>
    <w:rsid w:val="000E41AE"/>
    <w:rsid w:val="00195015"/>
    <w:rsid w:val="002344D7"/>
    <w:rsid w:val="002B4911"/>
    <w:rsid w:val="002E106E"/>
    <w:rsid w:val="003118F5"/>
    <w:rsid w:val="0033652A"/>
    <w:rsid w:val="00384647"/>
    <w:rsid w:val="003A0C8B"/>
    <w:rsid w:val="0049369D"/>
    <w:rsid w:val="004952F1"/>
    <w:rsid w:val="0056115B"/>
    <w:rsid w:val="005E61BD"/>
    <w:rsid w:val="005F1761"/>
    <w:rsid w:val="00625F30"/>
    <w:rsid w:val="006336B2"/>
    <w:rsid w:val="00647469"/>
    <w:rsid w:val="006E7959"/>
    <w:rsid w:val="00755571"/>
    <w:rsid w:val="00780FC7"/>
    <w:rsid w:val="00784258"/>
    <w:rsid w:val="00797C2D"/>
    <w:rsid w:val="007F7C7F"/>
    <w:rsid w:val="00963087"/>
    <w:rsid w:val="0097701A"/>
    <w:rsid w:val="00981C32"/>
    <w:rsid w:val="009873C5"/>
    <w:rsid w:val="009D238A"/>
    <w:rsid w:val="009D7812"/>
    <w:rsid w:val="00A174A4"/>
    <w:rsid w:val="00A6103F"/>
    <w:rsid w:val="00AC0336"/>
    <w:rsid w:val="00B531CC"/>
    <w:rsid w:val="00B6548A"/>
    <w:rsid w:val="00C029CA"/>
    <w:rsid w:val="00CB0F03"/>
    <w:rsid w:val="00CC6430"/>
    <w:rsid w:val="00CE4311"/>
    <w:rsid w:val="00CE6381"/>
    <w:rsid w:val="00D719CD"/>
    <w:rsid w:val="00D806C7"/>
    <w:rsid w:val="00DE6212"/>
    <w:rsid w:val="00DF26C3"/>
    <w:rsid w:val="00DF5AB4"/>
    <w:rsid w:val="00E20FA8"/>
    <w:rsid w:val="00E33822"/>
    <w:rsid w:val="00E74F18"/>
    <w:rsid w:val="00EA24EE"/>
    <w:rsid w:val="00EB451D"/>
    <w:rsid w:val="00ED7A91"/>
    <w:rsid w:val="00F1034F"/>
    <w:rsid w:val="00F813C2"/>
    <w:rsid w:val="02B039E5"/>
    <w:rsid w:val="04C614CB"/>
    <w:rsid w:val="052A821D"/>
    <w:rsid w:val="06439275"/>
    <w:rsid w:val="068EDDFF"/>
    <w:rsid w:val="07E445D4"/>
    <w:rsid w:val="0BCD05E6"/>
    <w:rsid w:val="0BF4407D"/>
    <w:rsid w:val="0DE06E8F"/>
    <w:rsid w:val="0DF2C77F"/>
    <w:rsid w:val="123A489A"/>
    <w:rsid w:val="125DD52A"/>
    <w:rsid w:val="12DE5680"/>
    <w:rsid w:val="14C981C5"/>
    <w:rsid w:val="17D0393B"/>
    <w:rsid w:val="18B4A755"/>
    <w:rsid w:val="196780AD"/>
    <w:rsid w:val="1BECE967"/>
    <w:rsid w:val="1E34660B"/>
    <w:rsid w:val="20235F8D"/>
    <w:rsid w:val="20C6EDBC"/>
    <w:rsid w:val="215DF324"/>
    <w:rsid w:val="21D282DE"/>
    <w:rsid w:val="21D54025"/>
    <w:rsid w:val="2242FBF7"/>
    <w:rsid w:val="225F05C3"/>
    <w:rsid w:val="2262BE1D"/>
    <w:rsid w:val="2307D72E"/>
    <w:rsid w:val="23FE8E7E"/>
    <w:rsid w:val="24103CC1"/>
    <w:rsid w:val="241D4681"/>
    <w:rsid w:val="2441004F"/>
    <w:rsid w:val="25B3873C"/>
    <w:rsid w:val="2748BDE6"/>
    <w:rsid w:val="29D14687"/>
    <w:rsid w:val="2A27DCF4"/>
    <w:rsid w:val="2BC3AD55"/>
    <w:rsid w:val="2C5FAAEB"/>
    <w:rsid w:val="2CF247F0"/>
    <w:rsid w:val="2D08E749"/>
    <w:rsid w:val="2DA570C4"/>
    <w:rsid w:val="2F580381"/>
    <w:rsid w:val="2F9C43DB"/>
    <w:rsid w:val="301C30E0"/>
    <w:rsid w:val="3075CAE8"/>
    <w:rsid w:val="30AD4056"/>
    <w:rsid w:val="30C64A6D"/>
    <w:rsid w:val="32843226"/>
    <w:rsid w:val="34C1B8DF"/>
    <w:rsid w:val="362FCC0D"/>
    <w:rsid w:val="363FAB66"/>
    <w:rsid w:val="36B4B51D"/>
    <w:rsid w:val="37C25A0D"/>
    <w:rsid w:val="37F09D60"/>
    <w:rsid w:val="386B37D9"/>
    <w:rsid w:val="38E532F8"/>
    <w:rsid w:val="3A5B74A5"/>
    <w:rsid w:val="3A8BE152"/>
    <w:rsid w:val="3C27B1B3"/>
    <w:rsid w:val="3E12CE06"/>
    <w:rsid w:val="3F613694"/>
    <w:rsid w:val="3FCD08B0"/>
    <w:rsid w:val="3FD4DE8D"/>
    <w:rsid w:val="4147F569"/>
    <w:rsid w:val="42510029"/>
    <w:rsid w:val="4432C398"/>
    <w:rsid w:val="4468E72D"/>
    <w:rsid w:val="44BDCA28"/>
    <w:rsid w:val="46E50D11"/>
    <w:rsid w:val="46FC43BF"/>
    <w:rsid w:val="472A59AB"/>
    <w:rsid w:val="47A087EF"/>
    <w:rsid w:val="47A17F35"/>
    <w:rsid w:val="48983E34"/>
    <w:rsid w:val="4A71EB17"/>
    <w:rsid w:val="4B71DF04"/>
    <w:rsid w:val="4E97279B"/>
    <w:rsid w:val="4F6CE228"/>
    <w:rsid w:val="500590E8"/>
    <w:rsid w:val="5332B959"/>
    <w:rsid w:val="5439714E"/>
    <w:rsid w:val="5469D411"/>
    <w:rsid w:val="5565F3C9"/>
    <w:rsid w:val="5696BE9E"/>
    <w:rsid w:val="56BF5259"/>
    <w:rsid w:val="57155CE1"/>
    <w:rsid w:val="57D0DACD"/>
    <w:rsid w:val="5A82E3CF"/>
    <w:rsid w:val="5CC48496"/>
    <w:rsid w:val="5F2566F4"/>
    <w:rsid w:val="5F441DFC"/>
    <w:rsid w:val="6215A84F"/>
    <w:rsid w:val="6366EBB7"/>
    <w:rsid w:val="63D7EA6D"/>
    <w:rsid w:val="64C742D6"/>
    <w:rsid w:val="696A991D"/>
    <w:rsid w:val="6CDCEE8D"/>
    <w:rsid w:val="6E9D2F48"/>
    <w:rsid w:val="6F7415A0"/>
    <w:rsid w:val="7156F2FF"/>
    <w:rsid w:val="71ACFD87"/>
    <w:rsid w:val="71D4D00A"/>
    <w:rsid w:val="75B4CEFD"/>
    <w:rsid w:val="78A562A0"/>
    <w:rsid w:val="7B05C2CB"/>
    <w:rsid w:val="7E79C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A103FE"/>
  <w15:chartTrackingRefBased/>
  <w15:docId w15:val="{1CEB0B00-9DF4-4F8A-9CF8-C2438C7D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C7"/>
    <w:pPr>
      <w:spacing w:after="0" w:line="240" w:lineRule="auto"/>
    </w:pPr>
    <w:rPr>
      <w:rFonts w:ascii="Times New Roman" w:eastAsia="Times New Roman" w:hAnsi="Times New Roman" w:cs="Times New Roman"/>
      <w:kern w:val="0"/>
      <w:sz w:val="24"/>
      <w:szCs w:val="24"/>
      <w:lang w:val="cy-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FC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80FC7"/>
    <w:rPr>
      <w:color w:val="0000FF"/>
      <w:u w:val="single"/>
    </w:r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1"/>
    <w:qFormat/>
    <w:rsid w:val="00780FC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Normal"/>
    <w:rsid w:val="00780FC7"/>
    <w:pPr>
      <w:spacing w:before="100" w:beforeAutospacing="1" w:after="100" w:afterAutospacing="1"/>
    </w:pPr>
  </w:style>
  <w:style w:type="character" w:customStyle="1" w:styleId="xbe">
    <w:name w:val="_xbe"/>
    <w:basedOn w:val="DefaultParagraphFont"/>
    <w:rsid w:val="00780FC7"/>
  </w:style>
  <w:style w:type="paragraph" w:styleId="BodyText">
    <w:name w:val="Body Text"/>
    <w:basedOn w:val="Normal"/>
    <w:link w:val="BodyTextChar"/>
    <w:rsid w:val="00780FC7"/>
    <w:pPr>
      <w:spacing w:after="120"/>
    </w:pPr>
    <w:rPr>
      <w:lang w:val="en-GB" w:eastAsia="en-US"/>
    </w:rPr>
  </w:style>
  <w:style w:type="character" w:customStyle="1" w:styleId="BodyTextChar">
    <w:name w:val="Body Text Char"/>
    <w:basedOn w:val="DefaultParagraphFont"/>
    <w:link w:val="BodyText"/>
    <w:rsid w:val="00780FC7"/>
    <w:rPr>
      <w:rFonts w:ascii="Times New Roman" w:eastAsia="Times New Roman" w:hAnsi="Times New Roman" w:cs="Times New Roman"/>
      <w:kern w:val="0"/>
      <w:sz w:val="24"/>
      <w:szCs w:val="24"/>
      <w14:ligatures w14:val="none"/>
    </w:rPr>
  </w:style>
  <w:style w:type="paragraph" w:styleId="NoSpacing">
    <w:name w:val="No Spacing"/>
    <w:uiPriority w:val="1"/>
    <w:qFormat/>
    <w:rsid w:val="00780FC7"/>
    <w:pPr>
      <w:spacing w:after="0" w:line="240" w:lineRule="auto"/>
    </w:pPr>
    <w:rPr>
      <w:kern w:val="0"/>
      <w14:ligatures w14:val="none"/>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33652A"/>
    <w:rPr>
      <w:kern w:val="0"/>
      <w:lang w:val="cy-GB"/>
      <w14:ligatures w14:val="none"/>
    </w:rPr>
  </w:style>
  <w:style w:type="paragraph" w:customStyle="1" w:styleId="ABackground">
    <w:name w:val="(A) Background"/>
    <w:basedOn w:val="Normal"/>
    <w:rsid w:val="0033652A"/>
    <w:pPr>
      <w:numPr>
        <w:numId w:val="23"/>
      </w:numPr>
      <w:spacing w:before="120" w:after="120" w:line="300" w:lineRule="atLeast"/>
      <w:jc w:val="both"/>
    </w:pPr>
    <w:rPr>
      <w:sz w:val="22"/>
      <w:szCs w:val="20"/>
      <w:lang w:val="en-GB" w:eastAsia="en-US"/>
    </w:rPr>
  </w:style>
  <w:style w:type="paragraph" w:customStyle="1" w:styleId="BackSubClause">
    <w:name w:val="BackSubClause"/>
    <w:basedOn w:val="Normal"/>
    <w:rsid w:val="0033652A"/>
    <w:pPr>
      <w:numPr>
        <w:ilvl w:val="1"/>
        <w:numId w:val="23"/>
      </w:numPr>
      <w:spacing w:line="300" w:lineRule="atLeast"/>
      <w:jc w:val="both"/>
    </w:pPr>
    <w:rPr>
      <w:sz w:val="22"/>
      <w:szCs w:val="20"/>
      <w:lang w:val="en-GB" w:eastAsia="en-US"/>
    </w:rPr>
  </w:style>
  <w:style w:type="character" w:styleId="UnresolvedMention">
    <w:name w:val="Unresolved Mention"/>
    <w:basedOn w:val="DefaultParagraphFont"/>
    <w:uiPriority w:val="99"/>
    <w:semiHidden/>
    <w:unhideWhenUsed/>
    <w:rsid w:val="00384647"/>
    <w:rPr>
      <w:color w:val="605E5C"/>
      <w:shd w:val="clear" w:color="auto" w:fill="E1DFDD"/>
    </w:rPr>
  </w:style>
  <w:style w:type="paragraph" w:styleId="Header">
    <w:name w:val="header"/>
    <w:basedOn w:val="Normal"/>
    <w:link w:val="HeaderChar"/>
    <w:uiPriority w:val="99"/>
    <w:unhideWhenUsed/>
    <w:rsid w:val="0056115B"/>
    <w:pPr>
      <w:tabs>
        <w:tab w:val="center" w:pos="4513"/>
        <w:tab w:val="right" w:pos="9026"/>
      </w:tabs>
    </w:pPr>
  </w:style>
  <w:style w:type="character" w:customStyle="1" w:styleId="HeaderChar">
    <w:name w:val="Header Char"/>
    <w:basedOn w:val="DefaultParagraphFont"/>
    <w:link w:val="Header"/>
    <w:uiPriority w:val="99"/>
    <w:rsid w:val="0056115B"/>
    <w:rPr>
      <w:rFonts w:ascii="Times New Roman" w:eastAsia="Times New Roman" w:hAnsi="Times New Roman" w:cs="Times New Roman"/>
      <w:kern w:val="0"/>
      <w:sz w:val="24"/>
      <w:szCs w:val="24"/>
      <w:lang w:val="cy-GB" w:eastAsia="en-GB"/>
      <w14:ligatures w14:val="none"/>
    </w:rPr>
  </w:style>
  <w:style w:type="paragraph" w:styleId="Footer">
    <w:name w:val="footer"/>
    <w:basedOn w:val="Normal"/>
    <w:link w:val="FooterChar"/>
    <w:uiPriority w:val="99"/>
    <w:unhideWhenUsed/>
    <w:rsid w:val="0056115B"/>
    <w:pPr>
      <w:tabs>
        <w:tab w:val="center" w:pos="4513"/>
        <w:tab w:val="right" w:pos="9026"/>
      </w:tabs>
    </w:pPr>
  </w:style>
  <w:style w:type="character" w:customStyle="1" w:styleId="FooterChar">
    <w:name w:val="Footer Char"/>
    <w:basedOn w:val="DefaultParagraphFont"/>
    <w:link w:val="Footer"/>
    <w:uiPriority w:val="99"/>
    <w:rsid w:val="0056115B"/>
    <w:rPr>
      <w:rFonts w:ascii="Times New Roman" w:eastAsia="Times New Roman" w:hAnsi="Times New Roman" w:cs="Times New Roman"/>
      <w:kern w:val="0"/>
      <w:sz w:val="24"/>
      <w:szCs w:val="24"/>
      <w:lang w:val="cy-GB" w:eastAsia="en-GB"/>
      <w14:ligatures w14:val="none"/>
    </w:rPr>
  </w:style>
  <w:style w:type="paragraph" w:customStyle="1" w:styleId="xmsolistparagraph">
    <w:name w:val="x_msolistparagraph"/>
    <w:basedOn w:val="Normal"/>
    <w:uiPriority w:val="1"/>
    <w:rsid w:val="125DD52A"/>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807906">
      <w:bodyDiv w:val="1"/>
      <w:marLeft w:val="0"/>
      <w:marRight w:val="0"/>
      <w:marTop w:val="0"/>
      <w:marBottom w:val="0"/>
      <w:divBdr>
        <w:top w:val="none" w:sz="0" w:space="0" w:color="auto"/>
        <w:left w:val="none" w:sz="0" w:space="0" w:color="auto"/>
        <w:bottom w:val="none" w:sz="0" w:space="0" w:color="auto"/>
        <w:right w:val="none" w:sz="0" w:space="0" w:color="auto"/>
      </w:divBdr>
    </w:div>
    <w:div w:id="1595282283">
      <w:bodyDiv w:val="1"/>
      <w:marLeft w:val="0"/>
      <w:marRight w:val="0"/>
      <w:marTop w:val="0"/>
      <w:marBottom w:val="0"/>
      <w:divBdr>
        <w:top w:val="none" w:sz="0" w:space="0" w:color="auto"/>
        <w:left w:val="none" w:sz="0" w:space="0" w:color="auto"/>
        <w:bottom w:val="none" w:sz="0" w:space="0" w:color="auto"/>
        <w:right w:val="none" w:sz="0" w:space="0" w:color="auto"/>
      </w:divBdr>
    </w:div>
    <w:div w:id="1661273054">
      <w:bodyDiv w:val="1"/>
      <w:marLeft w:val="0"/>
      <w:marRight w:val="0"/>
      <w:marTop w:val="0"/>
      <w:marBottom w:val="0"/>
      <w:divBdr>
        <w:top w:val="none" w:sz="0" w:space="0" w:color="auto"/>
        <w:left w:val="none" w:sz="0" w:space="0" w:color="auto"/>
        <w:bottom w:val="none" w:sz="0" w:space="0" w:color="auto"/>
        <w:right w:val="none" w:sz="0" w:space="0" w:color="auto"/>
      </w:divBdr>
    </w:div>
    <w:div w:id="21411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Shaun.Darlington@flvc.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helen.williams@cadwynclwyd.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cadwynclwyd.co.uk/wp-content/uploads/Cadwyn-Clwyd-Privacy-Policy.pdf" TargetMode="External"/><Relationship Id="rId5" Type="http://schemas.openxmlformats.org/officeDocument/2006/relationships/styles" Target="styles.xml"/><Relationship Id="rId15" Type="http://schemas.openxmlformats.org/officeDocument/2006/relationships/hyperlink" Target="mailto:Shaun.Darlington@flvc.org.uk" TargetMode="External"/><Relationship Id="rId23" Type="http://schemas.openxmlformats.org/officeDocument/2006/relationships/hyperlink" Target="https://www.gov.uk/government/publications/net-zero-strategy" TargetMode="Externa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en.williams@cadwynclwyd.co.uk"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8435B4D8BB040A1037F3A5F4B3E50" ma:contentTypeVersion="18" ma:contentTypeDescription="Create a new document." ma:contentTypeScope="" ma:versionID="e8b39f9ced0ce662f3b5f8ea8ba548e9">
  <xsd:schema xmlns:xsd="http://www.w3.org/2001/XMLSchema" xmlns:xs="http://www.w3.org/2001/XMLSchema" xmlns:p="http://schemas.microsoft.com/office/2006/metadata/properties" xmlns:ns2="57f6171c-7fe8-41ed-a8d5-cead0980f9e4" xmlns:ns3="5c50edef-0f51-4a51-a7b6-92ac7503478a" xmlns:ns4="7f36d124-fa24-43ad-b0e6-e38c4c23783e" targetNamespace="http://schemas.microsoft.com/office/2006/metadata/properties" ma:root="true" ma:fieldsID="b183efc477919f1cf6f812d417fb5706" ns2:_="" ns3:_="" ns4:_="">
    <xsd:import namespace="57f6171c-7fe8-41ed-a8d5-cead0980f9e4"/>
    <xsd:import namespace="5c50edef-0f51-4a51-a7b6-92ac7503478a"/>
    <xsd:import namespace="7f36d124-fa24-43ad-b0e6-e38c4c2378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6171c-7fe8-41ed-a8d5-cead0980f9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0edef-0f51-4a51-a7b6-92ac750347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c59169-ed2b-40e4-ae57-988a4c24c4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6d124-fa24-43ad-b0e6-e38c4c2378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4f3ac1-2403-4e3d-b12c-9fa5f4435ea9}" ma:internalName="TaxCatchAll" ma:showField="CatchAllData" ma:web="7f36d124-fa24-43ad-b0e6-e38c4c237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50edef-0f51-4a51-a7b6-92ac7503478a">
      <Terms xmlns="http://schemas.microsoft.com/office/infopath/2007/PartnerControls"/>
    </lcf76f155ced4ddcb4097134ff3c332f>
    <TaxCatchAll xmlns="7f36d124-fa24-43ad-b0e6-e38c4c2378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F7DD7-F1A0-411A-8F1C-C58C2E68F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6171c-7fe8-41ed-a8d5-cead0980f9e4"/>
    <ds:schemaRef ds:uri="5c50edef-0f51-4a51-a7b6-92ac7503478a"/>
    <ds:schemaRef ds:uri="7f36d124-fa24-43ad-b0e6-e38c4c237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1B4ED-4932-41BB-A529-AAADB018FAAD}">
  <ds:schemaRefs>
    <ds:schemaRef ds:uri="http://schemas.microsoft.com/office/2006/metadata/properties"/>
    <ds:schemaRef ds:uri="http://schemas.microsoft.com/office/infopath/2007/PartnerControls"/>
    <ds:schemaRef ds:uri="5c50edef-0f51-4a51-a7b6-92ac7503478a"/>
    <ds:schemaRef ds:uri="7f36d124-fa24-43ad-b0e6-e38c4c23783e"/>
  </ds:schemaRefs>
</ds:datastoreItem>
</file>

<file path=customXml/itemProps3.xml><?xml version="1.0" encoding="utf-8"?>
<ds:datastoreItem xmlns:ds="http://schemas.openxmlformats.org/officeDocument/2006/customXml" ds:itemID="{C6C18F3A-99C2-4FE2-8A50-8FB45B6EF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4172</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Williams</dc:creator>
  <cp:keywords/>
  <dc:description/>
  <cp:lastModifiedBy>Helen Williams</cp:lastModifiedBy>
  <cp:revision>5</cp:revision>
  <cp:lastPrinted>2023-08-01T13:01:00Z</cp:lastPrinted>
  <dcterms:created xsi:type="dcterms:W3CDTF">2024-09-10T08:44:00Z</dcterms:created>
  <dcterms:modified xsi:type="dcterms:W3CDTF">2024-10-03T08:03:00Z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0x010100AA58435B4D8BB040A1037F3A5F4B3E50</vt:lpwstr>
  </property>
  <property fmtid="{D5CDD505-2E9C-101B-9397-08002B2CF9AE}" pid="3" name="MediaServiceImageTags">
    <vt:lpwstr/>
  </property>
</Properties>
</file>